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VT-AENDSTVFERNUNTERRICHTSWESEN (Brandenburg) — Inkrafttreten</w:t>
      </w:r>
    </w:p>
    <w:p>
      <w:r>
        <w:rPr>
          <w:color w:val="555555"/>
          <w:sz w:val="18"/>
        </w:rPr>
        <w:t xml:space="preserve">Staatsvertrag über die Änderung des Staatsvertrages über das Fernunterrichtswesen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tritt am ersten Tage des Monats in Kraft, der dem Monat folgt, in dem die letzte der von den Ländern ausgefertigten Ratifikationsurkunden bei dem Chef der Staatskanzlei des Landes Nordrhein-Westfalen hinterlegt wird.</w:t>
      </w:r>
    </w:p>
    <w:p>
      <w:r>
        <w:t xml:space="preserve">(2) Der Staatsvertrag über die Errichtung und Finanzierung der Staatlichen Zentralstelle für Fernunterricht vom 20. Dezember 1973 tritt mit dem Inkrafttreten dieses Staatsvertrages außer Kraft. Eignungsbeurteilungen, die nach dem Staatsvertrag vom 20. Dezember 1973 erteilt worden sind, behalten ihre Gültigkeit bis zum 31. Dezember 1980, soweit sie nicht vorher erlöschen, zurückgenommen werden oder widerrufen werden. Artikel 5 Abs. 2, 4 und 5 und Artikel 9 des Staatsvertrages vom 20. Dezember 1973 gelten insoweit bis zum 31. Dezember 1980 fort.</w:t>
      </w:r>
    </w:p>
    <w:p>
      <w:r>
        <w:t xml:space="preserve">Bonn, den 16. Februar 1978</w:t>
      </w:r>
    </w:p>
    <w:p>
      <w:r>
        <w:t xml:space="preserve">Für das Land Baden-Württemberg:</w:t>
      </w:r>
    </w:p>
    <w:p>
      <w:r>
        <w:t xml:space="preserve">Filbinger</w:t>
      </w:r>
    </w:p>
    <w:p>
      <w:r>
        <w:t xml:space="preserve">Für den Freistaat Bayern:</w:t>
      </w:r>
    </w:p>
    <w:p>
      <w:r>
        <w:t xml:space="preserve">Goppel</w:t>
      </w:r>
    </w:p>
    <w:p>
      <w:r>
        <w:t xml:space="preserve">Für das Land Berlin:</w:t>
      </w:r>
    </w:p>
    <w:p>
      <w:r>
        <w:t xml:space="preserve">Stobbe</w:t>
      </w:r>
    </w:p>
    <w:p>
      <w:r>
        <w:t xml:space="preserve">Für die Freie Hansestadt Bremen:</w:t>
      </w:r>
    </w:p>
    <w:p>
      <w:r>
        <w:t xml:space="preserve">Willms</w:t>
      </w:r>
    </w:p>
    <w:p>
      <w:r>
        <w:t xml:space="preserve">Für die Freie und Hansestadt Hamburg,</w:t>
      </w:r>
    </w:p>
    <w:p>
      <w:r>
        <w:t xml:space="preserve">vorbehaltlich der Zustimmung der Bürgerschaft:</w:t>
      </w:r>
    </w:p>
    <w:p>
      <w:r>
        <w:t xml:space="preserve">Biallas</w:t>
      </w:r>
    </w:p>
    <w:p>
      <w:r>
        <w:t xml:space="preserve">Für das Land Hessen:</w:t>
      </w:r>
    </w:p>
    <w:p>
      <w:r>
        <w:t xml:space="preserve">Börner</w:t>
      </w:r>
    </w:p>
    <w:p>
      <w:r>
        <w:t xml:space="preserve">Für das Land Niedersachsen:</w:t>
      </w:r>
    </w:p>
    <w:p>
      <w:r>
        <w:t xml:space="preserve">Albrecht</w:t>
      </w:r>
    </w:p>
    <w:p>
      <w:r>
        <w:t xml:space="preserve">Für das Land Nordrhein-Westfalen:</w:t>
      </w:r>
    </w:p>
    <w:p>
      <w:r>
        <w:t xml:space="preserve">Heinz Kühn</w:t>
      </w:r>
    </w:p>
    <w:p>
      <w:r>
        <w:t xml:space="preserve">Für das Land Rheinland-Pfalz:</w:t>
      </w:r>
    </w:p>
    <w:p>
      <w:r>
        <w:t xml:space="preserve">Otto Theisen</w:t>
      </w:r>
    </w:p>
    <w:p>
      <w:r>
        <w:t xml:space="preserve">Für das Saarland:</w:t>
      </w:r>
    </w:p>
    <w:p>
      <w:r>
        <w:t xml:space="preserve">Röder</w:t>
      </w:r>
    </w:p>
    <w:p>
      <w:r>
        <w:t xml:space="preserve">Für das Land Schleswig-Holstein:</w:t>
      </w:r>
    </w:p>
    <w:p>
      <w:r>
        <w:t xml:space="preserve">Stoltenberg</w:t>
      </w:r>
    </w:p>
    <w:p>
      <w:r>
        <w:t xml:space="preserve">STAATSVERTRAG</w:t>
      </w:r>
    </w:p>
    <w:p>
      <w:r>
        <w:t xml:space="preserve">über die Änderung des STAATSVERTRAGES ÜBER DAS FERNUNTERRICHTSWESEN</w:t>
      </w:r>
    </w:p>
    <w:p>
      <w:r>
        <w:t xml:space="preserve">Vom 16. Februar 1978</w:t>
      </w:r>
    </w:p>
    <w:p>
      <w:r>
        <w:t xml:space="preserve">Das Land Baden-Württemberg,</w:t>
      </w:r>
    </w:p>
    <w:p>
      <w:r>
        <w:t xml:space="preserve">der Freistaat Bayern,</w:t>
      </w:r>
    </w:p>
    <w:p>
      <w:r>
        <w:t xml:space="preserve">das Land Berlin,</w:t>
      </w:r>
    </w:p>
    <w:p>
      <w:r>
        <w:t xml:space="preserve">das Land Brandenburg,</w:t>
      </w:r>
    </w:p>
    <w:p>
      <w:r>
        <w:t xml:space="preserve">die Freie Hansestadt Bremen,</w:t>
      </w:r>
    </w:p>
    <w:p>
      <w:r>
        <w:t xml:space="preserve">die Freie und Hansestadt Hamburg,</w:t>
      </w:r>
    </w:p>
    <w:p>
      <w:r>
        <w:t xml:space="preserve">das Land Hessen,</w:t>
      </w:r>
    </w:p>
    <w:p>
      <w:r>
        <w:t xml:space="preserve">das Land Mecklenburg-Vorpommern,</w:t>
      </w:r>
    </w:p>
    <w:p>
      <w:r>
        <w:t xml:space="preserve">das Land Niedersachsen,</w:t>
      </w:r>
    </w:p>
    <w:p>
      <w:r>
        <w:t xml:space="preserve">das Land Nordrhein-Westfalen,</w:t>
      </w:r>
    </w:p>
    <w:p>
      <w:r>
        <w:t xml:space="preserve">das Land Rheinland-Pfalz,</w:t>
      </w:r>
    </w:p>
    <w:p>
      <w:r>
        <w:t xml:space="preserve">das Saarland,</w:t>
      </w:r>
    </w:p>
    <w:p>
      <w:r>
        <w:t xml:space="preserve">der Freistaat Sachsen,</w:t>
      </w:r>
    </w:p>
    <w:p>
      <w:r>
        <w:t xml:space="preserve">das Land Sachsen-Anhalt,</w:t>
      </w:r>
    </w:p>
    <w:p>
      <w:r>
        <w:t xml:space="preserve">das Land Schleswig-Holstein und</w:t>
      </w:r>
    </w:p>
    <w:p>
      <w:r>
        <w:t xml:space="preserve">das Land Thüringen</w:t>
      </w:r>
    </w:p>
    <w:p>
      <w:r>
        <w:t xml:space="preserve">schließen folgenden Staatsvertrag:</w:t>
      </w:r>
    </w:p>
    <w:p>
      <w:r>
        <w:t xml:space="preserve">Artikel I</w:t>
      </w:r>
    </w:p>
    <w:p>
      <w:r>
        <w:t xml:space="preserve">Die Länder Brandenburg, Mecklenburg-Vorpommern, Sachsen, Sachsen-Anhalt und Thüringen treten dem Staatsvertrag über das Fernunterrichtswesen vom 16. Februar 1978 bei.</w:t>
      </w:r>
    </w:p>
    <w:p>
      <w:r>
        <w:t xml:space="preserve">Artikel II</w:t>
      </w:r>
    </w:p>
    <w:p>
      <w:r>
        <w:t xml:space="preserve">Bis zur Durchführung eines gesamtdeutschen Länderfinanzausgleichs gilt für die in Artikel 14 Abs. 2 genannte Erstattung der Fehlbeträge folgende Regelung:</w:t>
      </w:r>
    </w:p>
    <w:p>
      <w:r>
        <w:t xml:space="preserve">Der Zuschußbedarf für die Zentralstelle wird von den alten Ländern nach dem bisherigen Königsteiner Schlüssel getragen. Eine Beteiligung der neuen Ländern an der Grundfinanzierung der Zentralstelle erfolgt nicht.</w:t>
      </w:r>
    </w:p>
    <w:p>
      <w:r>
        <w:t xml:space="preserve">Der durch die Ausdehnung des Aufgabenbereiches auf die neuen Länder und den östlichen Teil Berlins bedingte Zuschußbedarf (beitrittsbedingter Bedarf) wird von den neuen Ländern und Berlin allein getragen.</w:t>
      </w:r>
    </w:p>
    <w:p>
      <w:r>
        <w:t xml:space="preserve">Die Aufteilung des gemeinsamen Zuschusses wird in dem Haushaltsplan ausgewiesen.</w:t>
      </w:r>
    </w:p>
    <w:p>
      <w:r>
        <w:t xml:space="preserve">Der von den neuen Ländern und Berlin aufzubringende Anteil wird nach der Bevölkerungszahl umgelegt.</w:t>
      </w:r>
    </w:p>
    <w:p>
      <w:r>
        <w:t xml:space="preserve">Artikel III</w:t>
      </w:r>
    </w:p>
    <w:p>
      <w:r>
        <w:t xml:space="preserve">Dieser Staatsvertrag tritt am ersten Tag des Monats in Kraft, der dem Monat folgt, in dem die letzte der von den Ländern ausgefertigten Ratifizierungsurkunden bei dem Chef der Staatskanzlei des Landes Nordrhein-Westfalen hinterlegt wird.</w:t>
      </w:r>
    </w:p>
    <w:p>
      <w:r>
        <w:t xml:space="preserve">Bonn, den 4. Dezember 1991</w:t>
      </w:r>
    </w:p>
    <w:p>
      <w:r>
        <w:t xml:space="preserve">Für das Land Baden-Württemberg</w:t>
      </w:r>
    </w:p>
    <w:p>
      <w:r>
        <w:t xml:space="preserve">Für den Freistaat Bayern</w:t>
      </w:r>
    </w:p>
    <w:p>
      <w:r>
        <w:t xml:space="preserve">Für das Land Berlin</w:t>
      </w:r>
    </w:p>
    <w:p>
      <w:r>
        <w:t xml:space="preserve">Für das Land Brandenburg</w:t>
      </w:r>
    </w:p>
    <w:p>
      <w:r>
        <w:t xml:space="preserve">Für die Freie Hansestadt Bremen</w:t>
      </w:r>
    </w:p>
    <w:p>
      <w:r>
        <w:t xml:space="preserve">Für die Freie und Hansestadt Hamburg</w:t>
      </w:r>
    </w:p>
    <w:p>
      <w:r>
        <w:t xml:space="preserve">Für das Land Hessen</w:t>
      </w:r>
    </w:p>
    <w:p>
      <w:r>
        <w:t xml:space="preserve">Für das Land Mecklenburg-Vorpommern</w:t>
      </w:r>
    </w:p>
    <w:p>
      <w:r>
        <w:t xml:space="preserve">Für das Land Niedersachsen</w:t>
      </w:r>
    </w:p>
    <w:p>
      <w:r>
        <w:t xml:space="preserve">Für das Land Nordrhein-Westfalen</w:t>
      </w:r>
    </w:p>
    <w:p>
      <w:r>
        <w:t xml:space="preserve">Für das Land Rheinland-Pfalz</w:t>
      </w:r>
    </w:p>
    <w:p>
      <w:r>
        <w:t xml:space="preserve">Für das Saarland</w:t>
      </w:r>
    </w:p>
    <w:p>
      <w:r>
        <w:t xml:space="preserve">Für den Freistaat Sachsen</w:t>
      </w:r>
    </w:p>
    <w:p>
      <w:r>
        <w:t xml:space="preserve">Für das Land Sachsen-Anhalt</w:t>
      </w:r>
    </w:p>
    <w:p>
      <w:r>
        <w:t xml:space="preserve">Für das Land Schleswig-Holstein</w:t>
      </w:r>
    </w:p>
    <w:p>
      <w:r>
        <w:t xml:space="preserve">Für das Land Thüringen</w:t>
      </w:r>
    </w:p>
    <w:p>
      <w:r>
        <w:t xml:space="preserve">zum Gesetz</w:t>
      </w:r>
    </w:p>
    <w:p>
      <w:r>
        <w:rPr>
          <w:color w:val="555555"/>
          <w:sz w:val="17"/>
        </w:rPr>
        <w:t xml:space="preserve">Zitiervorschlag: Art 16 VT-AENDSTVFERNUNTERRICHTSWESEN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https://recht.nulegal.eu/gesetze/VT-AENDSTVFERNUNTERRICHTSWESEN/16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