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VT-AENDSTVFERNUNTERRICHTSWESEN (Brandenburg) — Prüfungen von Fernunterrichtsteilnehmern</w:t>
      </w:r>
    </w:p>
    <w:p>
      <w:r>
        <w:rPr>
          <w:color w:val="555555"/>
          <w:sz w:val="18"/>
        </w:rPr>
        <w:t xml:space="preserve">Staatsvertrag über die Änderung des Staatsvertrages über das Fernunterrichtswesen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Länder sollen bei Prüfungen von Teilnehmern an zugelassenen oder als geeignet anerkannten Fernlehrgängen die Vorbereitung durch Fernunterricht berücksichtigen.</w:t>
      </w:r>
    </w:p>
    <w:p>
      <w:r>
        <w:rPr>
          <w:color w:val="555555"/>
          <w:sz w:val="17"/>
        </w:rPr>
        <w:t xml:space="preserve">Zitiervorschlag: Art 13 VT-AENDSTVFERNUNTERRICHTSWESEN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https://recht.nulegal.eu/gesetze/VT-AENDSTVFERNUNTERRICHTSWESEN/13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