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VT-ABKGSCHMEDPRO_2013 (Brandenburg) — Schlußvorschriften</w:t>
      </w:r>
    </w:p>
    <w:p>
      <w:r>
        <w:rPr>
          <w:color w:val="555555"/>
          <w:sz w:val="18"/>
        </w:rPr>
        <w:t xml:space="preserve">Abkommen über die Zentralstelle der Länder für Gesundheitsschutz bei Arzneimitteln und Medizinprodukten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tritt am ersten Tag des Monats in Kraft, der dem Monat folgt, in dem die letzte Meldung der vertragsschließenden Länder, daß die innerstaatlichen Voraussetzungen für das Inkrafttreten des Abkommens erfüllt sind, dem für das Gesundheitswesen zuständigen Ministerium des Landes Nordrhein-Westfalen zugeht.</w:t>
      </w:r>
    </w:p>
    <w:p>
      <w:r>
        <w:t xml:space="preserve">(2) Dieses Abkommen gilt für unbestimmte Zeit. Es kann von jedem Land durch schriftliche Erklärung gegenüber dem für das Gesundheitswesen zuständigen Ministerium des Landes Nordrhein-Westfalen unter gleichzeitiger Benachrichtigung der übrigen Länder zum Schluß des Kalenderjahres mit einer Frist von einem Jahr gekündigt werden, erstmals zum 31. Dezember 1995.</w:t>
      </w:r>
    </w:p>
    <w:p>
      <w:r>
        <w:t xml:space="preserve">(3) Das kündigende Land bleibt verpflichtet, zu dem Finanzbedarf der ZLG solange und insoweit beizutragen, als der Finanzbedarf infolge seiner Beteiligung erforderlich geworden ist. Nach dem Ausscheiden anfallende Kosten, die dem Zeitraum der Mitgliedschaft zuzurechnen sind, sind anteilig vom kündigenden Land zu übernehmen.</w:t>
      </w:r>
    </w:p>
    <w:p>
      <w:r>
        <w:t xml:space="preserve">Anlage zu Artikel 6</w:t>
      </w:r>
    </w:p>
    <w:p>
      <w:r>
        <w:t xml:space="preserve">Schiedsvertrag</w:t>
      </w:r>
    </w:p>
    <w:p>
      <w:r>
        <w:t xml:space="preserve">über die Regelung von Streitigkeiten aus dem Abkommen über die Zentralstelle</w:t>
      </w:r>
    </w:p>
    <w:p>
      <w:r>
        <w:t xml:space="preserve">der Länder für Gesundheitsschutz bei Medizinprodukten</w:t>
      </w:r>
    </w:p>
    <w:p>
      <w:r>
        <w:t xml:space="preserve">Das Land Baden-Württemberg,</w:t>
      </w:r>
    </w:p>
    <w:p>
      <w:r>
        <w:t xml:space="preserve">der Freistaat Bayern,</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der Freistaat Sachsen,</w:t>
      </w:r>
    </w:p>
    <w:p>
      <w:r>
        <w:t xml:space="preserve">das Land Sachsen-Anhalt,</w:t>
      </w:r>
    </w:p>
    <w:p>
      <w:r>
        <w:t xml:space="preserve">das Land Schleswig-Holstein,</w:t>
      </w:r>
    </w:p>
    <w:p>
      <w:r>
        <w:t xml:space="preserve">der Freistaat Thüringen</w:t>
      </w:r>
    </w:p>
    <w:p>
      <w:r>
        <w:t xml:space="preserve">schließen folgenden Schiedsvertrag:</w:t>
      </w:r>
    </w:p>
    <w:p>
      <w:r>
        <w:rPr>
          <w:color w:val="555555"/>
          <w:sz w:val="17"/>
        </w:rPr>
        <w:t xml:space="preserve">Zitiervorschlag: Art 7 VT-ABKGSCHMEDPRO_2013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https://recht.nulegal.eu/gesetze/VT-ABKGSCHMEDPRO_2013/7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