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VT-ABKETHIKKPRAEIMPL_2014 (Brandenburg) — Inkrafttreten, Außerkrafttreten</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Dieses Abkommen tritt am 1. Februar 2014 in Kraft. Die Vertragsurkunden der am Abkommen beteiligten Länder werden bei der für das Gesundheitswesen zuständigen Behörde der Freien und Hansestadt Hamburg hinterlegt. Für am Abkommen beteiligte Länder, deren Vertragsurkunde nach dem 1. Februar 2014 hinterlegt wird, wird das Abkommen an dem Tag wirksam, der der Hinterlegung der Vertragsurkunde folgt.</w:t>
      </w:r>
    </w:p>
    <w:p>
      <w:r>
        <w:t xml:space="preserve">Für das Land Brandenburg</w:t>
      </w:r>
    </w:p>
    <w:p>
      <w:r>
        <w:t xml:space="preserve">Der Ministerpräsident</w:t>
      </w:r>
    </w:p>
    <w:p>
      <w:r>
        <w:t xml:space="preserve">Vertreten durch die Ministerin für Umwelt, Gesundheit und Verbraucherschutz</w:t>
      </w:r>
    </w:p>
    <w:p>
      <w:r>
        <w:t xml:space="preserve">Potsdam, den 07.11.2013 Anita Tack</w:t>
      </w:r>
    </w:p>
    <w:p>
      <w:r>
        <w:t xml:space="preserve">Für die Freie Hansestadt Bremen</w:t>
      </w:r>
    </w:p>
    <w:p>
      <w:r>
        <w:t xml:space="preserve">Für den Senat</w:t>
      </w:r>
    </w:p>
    <w:p>
      <w:r>
        <w:t xml:space="preserve">Der Senator für Gesundheit</w:t>
      </w:r>
    </w:p>
    <w:p>
      <w:r>
        <w:t xml:space="preserve">Bremen, den 26.11.2013 Dr. Hermann Schulte-Sasse</w:t>
      </w:r>
    </w:p>
    <w:p>
      <w:r>
        <w:t xml:space="preserve">Für die Freie und Hansestadt Hamburg</w:t>
      </w:r>
    </w:p>
    <w:p>
      <w:r>
        <w:t xml:space="preserve">Für den Senat</w:t>
      </w:r>
    </w:p>
    <w:p>
      <w:r>
        <w:t xml:space="preserve">Die Präses der Behörde für Gesundheit und Verbraucherschutz</w:t>
      </w:r>
    </w:p>
    <w:p>
      <w:r>
        <w:t xml:space="preserve">Hamburg, den 05.11.2013 Cornelia Prüfer-Storcks</w:t>
      </w:r>
    </w:p>
    <w:p>
      <w:r>
        <w:t xml:space="preserve">Für das Land Mecklenburg-Vorpommern</w:t>
      </w:r>
    </w:p>
    <w:p>
      <w:r>
        <w:t xml:space="preserve">Für den Ministerpräsidenten</w:t>
      </w:r>
    </w:p>
    <w:p>
      <w:r>
        <w:t xml:space="preserve">Die Ministerin für Arbeit, Gleichstellung und Soziales</w:t>
      </w:r>
    </w:p>
    <w:p>
      <w:r>
        <w:t xml:space="preserve">Schwerin, den 13.11.2013 Manuela Schwesig</w:t>
      </w:r>
    </w:p>
    <w:p>
      <w:r>
        <w:t xml:space="preserve">Für das Land Niedersachsen</w:t>
      </w:r>
    </w:p>
    <w:p>
      <w:r>
        <w:t xml:space="preserve">In Vertretung des Ministerpräsidenten</w:t>
      </w:r>
    </w:p>
    <w:p>
      <w:r>
        <w:t xml:space="preserve">Die Ministerin für Soziales, Frauen, Familie, Gesundheit und Integration</w:t>
      </w:r>
    </w:p>
    <w:p>
      <w:r>
        <w:t xml:space="preserve">Hannover, den 03.12.2013 Cornelia Rundt</w:t>
      </w:r>
    </w:p>
    <w:p>
      <w:r>
        <w:t xml:space="preserve">Für das Land Schleswig-Holstein</w:t>
      </w:r>
    </w:p>
    <w:p>
      <w:r>
        <w:t xml:space="preserve">Endvertreten durch die Ministerin für Soziales, Gesundheit, Familie und Gleichstellung</w:t>
      </w:r>
    </w:p>
    <w:p>
      <w:r>
        <w:t xml:space="preserve">Kiel, den 29.11.2013 Kristin Alheit</w:t>
      </w:r>
    </w:p>
    <w:p>
      <w:r>
        <w:t xml:space="preserve">Protokollerklärung des Landes Brandenburg zu § 9 des Abkommens</w:t>
      </w:r>
    </w:p>
    <w:p>
      <w:r>
        <w:t xml:space="preserve">Im Falle einer Inanspruchnahme nach § 9 des Abkommens behält sich Brandenburg ein jederzeitiges Prüfungsrecht im Sinne des § 39 Absatz 3 Landeshaushaltsordnung Brandenburg vor. Das Prüfungsrecht beinhaltet, auf Verlangen der zuständigen Landesbehörde und ihrer Beauftragten alle bei der Ethikkommission vorhandenen Unterlagen, die den Haftungssachverhalt betreffen, vorzulegen. Dies gilt entsprechend bei einem Verlangen des Landesrechnungshofs und den von diesem Beauftragten.</w:t>
      </w:r>
    </w:p>
    <w:p>
      <w:r>
        <w:t xml:space="preserve">Das Land Brandenburg ist bei Vorliegen der gesetzlichen Voraussetzungen berechtigt, unmittelbar von den Anspruchstellern Auskünfte über die mit der gewährten Haftung zusammenhängenden Fragen zu verlangen.</w:t>
      </w:r>
    </w:p>
    <w:p>
      <w:r>
        <w:t xml:space="preserve">Unterliegen Unterlagen, die zu Prüfungszwecken herausgegeben werden sollen, der ärztlichen Schweigepflicht, so sind diese Unterlagen vor der Herausgabe zu anonymisieren.</w:t>
      </w:r>
    </w:p>
    <w:p>
      <w:r>
        <w:t xml:space="preserve">zum Gesetz</w:t>
      </w:r>
    </w:p>
    <w:p>
      <w:r>
        <w:rPr>
          <w:color w:val="555555"/>
          <w:sz w:val="17"/>
        </w:rPr>
        <w:t xml:space="preserve">Zitiervorschlag: § 12 VT-ABKETHIKKPRAEIMPL_2014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