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VT-ABKAKADGRADE_1995 (Brandenburg)</w:t>
      </w:r>
    </w:p>
    <w:p>
      <w:r>
        <w:rPr>
          <w:color w:val="555555"/>
          <w:sz w:val="18"/>
        </w:rPr>
        <w:t xml:space="preserve">Abkommen zwischen den Ländern in der Bundesrepublik Deutschland über die Genehmigung zur Führung akademischer Grade ausländischer Hochschulen und entsprechender ausländischer Grade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von einem der vertragschließenden Länder nach dem jeweiligen Landesrecht für den Einzelfall erteilte Genehmigung zur Führung eines akademischen Grades einer ausländischen Hochschule bzw. eines entsprechenden ausländischen staatlichen Grades ist in allen vertragschließenden Ländern wirksam. Dasselbe gilt für die Versagung, die Rücknahme oder den Widerruf einer Genehmigung sowie für den Verzicht auf eine Genehmigung.</w:t>
      </w:r>
    </w:p>
    <w:p>
      <w:r>
        <w:t xml:space="preserve">(2) Verlegt der Inhaber einer Genehmigung nach Absatz 1 Satz 1 seinen gewöhnlichen Aufenthalt in ein anderes Land, ist eine dort allgemein erteilte, einschlägige Führungsgenehmigung vorrangig.</w:t>
      </w:r>
    </w:p>
    <w:p>
      <w:r>
        <w:t xml:space="preserve">(3) Dieses Abkommen läßt anderweitig rechtliche Regelungen, nach denen für die Führung von Berufsbezeichnungen oder die Berufsausübung besondere Voraussetzungen zu erfüllen sind, unberührt.</w:t>
      </w:r>
    </w:p>
    <w:p>
      <w:r>
        <w:rPr>
          <w:color w:val="555555"/>
          <w:sz w:val="17"/>
        </w:rPr>
        <w:t xml:space="preserve">Zitiervorschlag: Art 1 VT-ABKAKADGRADE_1995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https://recht.nulegal.eu/gesetze/VT-ABKAKADGRADE_1995/1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