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VStG 1974 — Vorauszahlungen</w:t>
      </w:r>
    </w:p>
    <w:p>
      <w:r>
        <w:rPr>
          <w:color w:val="555555"/>
          <w:sz w:val="18"/>
        </w:rPr>
        <w:t xml:space="preserve">Vermögensteuergesetz</w:t>
      </w:r>
    </w:p>
    <w:p>
      <w:r>
        <w:rPr>
          <w:color w:val="555555"/>
          <w:sz w:val="18"/>
        </w:rPr>
        <w:t xml:space="preserve">Stand: 10.06.2019 (konsolidierte Textfassung, kein amtliches Inkrafttretensdatum)</w:t>
      </w:r>
    </w:p>
    <w:p>
      <w:r>
        <w:t xml:space="preserve">(1) Der Steuerpflichtige hat, solange die Jahressteuer noch nicht bekanntgegeben worden ist, Vorauszahlungen auf die Jahressteuer zu entrichten.</w:t>
      </w:r>
    </w:p>
    <w:p>
      <w:r>
        <w:t xml:space="preserve">(2) Die Vorauszahlungen betragen ein Viertel der zuletzt festgesetzten Jahressteuer. Sie sind am 10. Februar, 10. Mai, 10. August und 10. November zu entrichten. Beträgt die Jahressteuer nicht mehr als 500 Deutsche Mark, so sind die Vorauszahlungen in einem Betrag am 10. November zu entrichten.</w:t>
      </w:r>
    </w:p>
    <w:p>
      <w:r>
        <w:t xml:space="preserve">(3) Das Finanzamt kann die Vorauszahlungen der Steuer anpassen, die sich für das Kalenderjahr voraussichtlich ergeben wird.</w:t>
      </w:r>
    </w:p>
    <w:p>
      <w:r>
        <w:rPr>
          <w:color w:val="555555"/>
          <w:sz w:val="17"/>
        </w:rPr>
        <w:t xml:space="preserve">Zitiervorschlag: § 21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