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VStG 1974 — Entrichtung der Jahressteuer</w:t>
      </w:r>
    </w:p>
    <w:p>
      <w:r>
        <w:rPr>
          <w:color w:val="555555"/>
          <w:sz w:val="18"/>
        </w:rPr>
        <w:t xml:space="preserve">Vermögensteuergesetz</w:t>
      </w:r>
    </w:p>
    <w:p>
      <w:r>
        <w:rPr>
          <w:color w:val="555555"/>
          <w:sz w:val="18"/>
        </w:rPr>
        <w:t xml:space="preserve">Stand: 10.06.2019 (konsolidierte Textfassung, kein amtliches Inkrafttretensdatum)</w:t>
      </w:r>
    </w:p>
    <w:p>
      <w:r>
        <w:t xml:space="preserve">(1) Die Steuer wird zu je einem Viertel der Jahressteuer am 10. Februar, 10. Mai, 10. August und 10. November fällig. Eine Jahressteuer bis zu 500 Deutsche Mark ist in einem Betrag am 10. November zu entrichten.</w:t>
      </w:r>
    </w:p>
    <w:p>
      <w:r>
        <w:t xml:space="preserve">(2) Von der Festsetzung der Vermögensteuer ist abzusehen, wenn die Jahressteuer den Betrag von 50 Deutsche Mark nicht übersteigt.</w:t>
      </w:r>
    </w:p>
    <w:p>
      <w:r>
        <w:rPr>
          <w:color w:val="555555"/>
          <w:sz w:val="17"/>
        </w:rPr>
        <w:t xml:space="preserve">Zitiervorschlag: § 20 VStG 1974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https://recht.nulegal.eu/gesetze/VStG%201974/20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