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VStG 1974 — Pflicht zur Abgabe von Vermögensteuererklärungen</w:t>
      </w:r>
    </w:p>
    <w:p>
      <w:r>
        <w:rPr>
          <w:color w:val="555555"/>
          <w:sz w:val="18"/>
        </w:rPr>
        <w:t xml:space="preserve">Vermögensteuergesetz</w:t>
      </w:r>
    </w:p>
    <w:p>
      <w:r>
        <w:rPr>
          <w:color w:val="555555"/>
          <w:sz w:val="18"/>
        </w:rPr>
        <w:t xml:space="preserve">Stand: 10.06.2019 (konsolidierte Textfassung, kein amtliches Inkrafttretensdatum)</w:t>
      </w:r>
    </w:p>
    <w:p>
      <w:r>
        <w:t xml:space="preserve">(1) Vermögensteuererklärungen sind auf jeden Hauptveranlagungszeitpunkt abzugeben. Für andere Veranlagungszeitpunkte hat eine Erklärung abzugeben, wer von der Finanzbehörde dazu aufgefordert wird (§ 149 der Abgabenordnung). Die Vermögensteuererklärung ist vom Vermögensteuerpflichtigen eigenhändig zu unterschreiben.</w:t>
      </w:r>
    </w:p>
    <w:p>
      <w:r>
        <w:t xml:space="preserve">(2) Von den unbeschränkt Vermögensteuerpflichtigen haben eine Vermögensteuererklärung über ihr Gesamtvermögen abzugeben</w:t>
      </w:r>
    </w:p>
    <w:p>
      <w:pPr>
        <w:ind w:left="420"/>
      </w:pPr>
      <w:r>
        <w:t xml:space="preserve">1. natürliche Personen,</w:t>
      </w:r>
    </w:p>
    <w:p>
      <w:pPr>
        <w:ind w:left="780"/>
      </w:pPr>
      <w:r>
        <w:t xml:space="preserve">a) die allein veranlagt werden, wenn ihr Gesamtvermögen 120.000 Deutsche Mark übersteigt,</w:t>
      </w:r>
    </w:p>
    <w:p>
      <w:pPr>
        <w:ind w:left="780"/>
      </w:pPr>
      <w:r>
        <w:t xml:space="preserve">b) die mit anderen Personen zusammen veranlagt werden (§ 14), wenn das Gesamtvermögen der zusammen veranlagten Personen den Betrag übersteigt, der sich ergibt, wenn für jede der zusammen veranlagten Personen 120.000 Deutsche Mark angesetzt werden;</w:t>
      </w:r>
    </w:p>
    <w:p>
      <w:pPr>
        <w:ind w:left="420"/>
      </w:pPr>
      <w:r>
        <w:t xml:space="preserve">2. die in § 1 Abs. 1 Nr. 2 bezeichneten Körperschaften, Personenvereinigungen und Vermögensmassen, wenn ihr Gesamtvermögen mindestens 20.000 Deutsche Mark beträgt.</w:t>
      </w:r>
    </w:p>
    <w:p>
      <w:r>
        <w:t xml:space="preserve">(3) Beschränkt Vermögensteuerpflichtige haben eine Vermögensteuererklärung über ihr Inlandsvermögen abzugeben, wenn dieses mindestens 20.000 Deutsche Mark beträgt.</w:t>
      </w:r>
    </w:p>
    <w:p>
      <w:r>
        <w:t xml:space="preserve">(4) Die Erklärungen sind innerhalb der Frist abzugeben, die das Bundesministerium der Finanzen im Einvernehmen mit den obersten Finanzbehörden der Länder bestimmt. Die Frist ist im Bundesanzeiger bekanntzumachen. Fordert die Finanzbehörde zur Abgabe einer Erklärung zur Hauptveranlagung oder zu einer anderen Veranlagung besonders auf (§ 149 Abs. 1 Satz 2 der Abgabenordnung), hat sie eine besondere Frist zu bestimmen, die mindestens einen Monat betragen soll.</w:t>
      </w:r>
    </w:p>
    <w:p>
      <w:r>
        <w:rPr>
          <w:color w:val="555555"/>
          <w:sz w:val="17"/>
        </w:rPr>
        <w:t xml:space="preserve">Zitiervorschlag: § 19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VStG 1974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