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VStättV (Bayern) — Wände, Decken, Dächer</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Tragende und aussteifende Bauteile, wie Wände, Pfeiler, Stützen und Decken müssen feuerbeständig, in erdgeschossigen Versammlungsstätten feuerhemmend sein. Satz 1 gilt nicht für erdgeschossige Versammlungsstätten mit automatischen Feuerlöschanlagen.</w:t>
      </w:r>
    </w:p>
    <w:p>
      <w:r>
        <w:t xml:space="preserve">(2) Außenwände mehrgeschossiger Versammlungsstätten müssen aus nichtbrennbaren Baustoffen bestehen.</w:t>
      </w:r>
    </w:p>
    <w:p>
      <w:r>
        <w:t xml:space="preserve">(3) Trennwände sind erforderlich zum Abschluss von Versammlungsräumen und Bühnen. Diese Trennwände müssen feuerbeständig, in erdgeschossigen Versammlungsstätten mindestens feuerhemmend sein. In der Trennwand zwischen der Bühne und dem Versammlungsraum ist eine Bühnenöffnung zulässig.</w:t>
      </w:r>
    </w:p>
    <w:p>
      <w:r>
        <w:t xml:space="preserve">(4) Werkstätten, Magazine und Lagerräume sowie Räume unter Tribünen und Podien müssen feuerbeständige Trennwände und Decken haben.</w:t>
      </w:r>
    </w:p>
    <w:p>
      <w:r>
        <w:t xml:space="preserve">(5) Der Fußboden von Szenenflächen muss fugendicht sein. Betriebsbedingte Öffnungen sind zulässig. Die Unterkonstruktion mit Ausnahme der Lagerhölzer muss aus nichtbrennbaren Baustoffen bestehen. Räume unter dem Fußboden, die nicht zu einer Unterbühne gehören, müssen feuerbeständige Wände und Decken haben.</w:t>
      </w:r>
    </w:p>
    <w:p>
      <w:r>
        <w:t xml:space="preserve">(6) Die Unterkonstruktion der Fußböden von Tribünen und Podien, die veränderbare Einbauten in Versammlungsräumen sind, muss aus nichtbrennbaren Baustoffen bestehen; dies gilt nicht für Podien mit insgesamt nicht mehr als 20 m 2 Fläche.</w:t>
      </w:r>
    </w:p>
    <w:p>
      <w:r>
        <w:t xml:space="preserve">(7) Veränderbare Einbauten sind so auszubilden, dass sie in ihrer Standsicherheit nicht durch dynamische Schwingungen gefährdet werden können.</w:t>
      </w:r>
    </w:p>
    <w:p>
      <w:r>
        <w:t xml:space="preserve">(8) Tragwerke von Dächern, die den oberen Abschluss von Räumen der Versammlungsstätte bilden oder die von diesen Räumen nicht durch feuerbeständige Bauteile getrennt sind, müssen feuerhemmend sein. Tragwerke von Dächern über Tribünen und Szenenflächen im Freien müssen mindestens feuerhemmend sein oder aus nichtbrennbaren Baustoffen bestehen. Satz 1 gilt nicht für Versammlungsstätten mit automatischen Feuerlöschanlagen.</w:t>
      </w:r>
    </w:p>
    <w:p>
      <w:r>
        <w:t xml:space="preserve">(9) Bedachungen, ausgenommen Dachhaut und Dampfsperre, müssen bei Dächern, die den oberen Abschluss von Räumen der Versammlungsstätte bilden oder die von diesen Räumen nicht durch feuerbeständige Bauteile getrennt sind, aus nichtbrennbaren Baustoffen hergestellt werden. Dies gilt nicht für Bedachungen von Versammlungsstätten mit Versammlungsräumen von insgesamt nicht mehr als 1000 m 2 Grundfläche.</w:t>
      </w:r>
    </w:p>
    <w:p>
      <w:r>
        <w:t xml:space="preserve">(10) Lichtdurchlässige Bedachungen über Versammlungsräumen müssen aus nichtbrennbaren Baustoffen bestehen. Bei Versammlungsräumen mit automatischen Feuerlöschanlagen genügen schwerentflammbare Baustoffe, die nicht brennend abtropfen können.</w:t>
      </w:r>
    </w:p>
    <w:p>
      <w:r>
        <w:rPr>
          <w:color w:val="555555"/>
          <w:sz w:val="17"/>
        </w:rPr>
        <w:t xml:space="preserve">Zitiervorschlag: § 4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