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VStättV (Bayern) — Abschrankung und Blockbildung in Sportstadien mit mehr als 10000 Besucherplätzen</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Besucherplätze müssen vom Innenbereich durch mindestens 2,20 m hohe Abschrankungen abgetrennt sein. In diesen Abschrankungen sind den Stufengängen zugeordnete, mindestens 1,80 m breite Tore anzuordnen, die sich im Gefahrenfall leicht zum Innenbereich hin öffnen lassen. Die Tore dürfen nur vom Innenbereich oder von zentralen Stellen aus zu öffnen sein und müssen in geöffnetem Zustand durch selbsteinrastende Feststeller gesichert werden. Der Übergang in den Innenbereich muss niveaugleich sein.</w:t>
      </w:r>
    </w:p>
    <w:p>
      <w:r>
        <w:t xml:space="preserve">(2) Stehplätze müssen in Blöcken für höchstens 2500 Besucher angeordnet werden, die durch mindestens 2,20 m hohe Abschrankungen mit eigenen Zugängen abgetrennt sind.</w:t>
      </w:r>
    </w:p>
    <w:p>
      <w:r>
        <w:t xml:space="preserve">(3) Die Anforderungen nach Abs. 1 oder Abs. 2 gelten nicht, soweit in dem mit den für öffentliche Sicherheit und Ordnung zuständigen Behörden, insbesondere der Polizei, der Feuerwehr und der Rettungsdienste, abgestimmten Sicherheitskonzept nachgewiesen wird, dass abweichende Abschrankungen oder Blockbildungen unbedenklich sind.</w:t>
      </w:r>
    </w:p>
    <w:p>
      <w:r>
        <w:rPr>
          <w:color w:val="555555"/>
          <w:sz w:val="17"/>
        </w:rPr>
        <w:t xml:space="preserve">Zitiervorschlag: § 27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