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VSchDG — Akteneinsicht</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(1) Die in § 16 Nr. 1 und 2 bezeichneten Beteiligten können die Akten des Beschwerdegerichts einsehen und sich durch die Geschäftsstelle auf ihre Kosten Ausfertigungen, Auszüge und Abschriften erteilen lassen. § 299 Abs. 3 der Zivilprozessordnung gilt entsprechend.</w:t>
      </w:r>
    </w:p>
    <w:p>
      <w:r>
        <w:t xml:space="preserve">(2) Einsicht in Vorakten, Beiakten, Gutachten und Auskünfte sind nur mit Zustimmung der Stellen zulässig, denen die Akten gehören oder die die Äußerung eingeholt haben. Die zuständige Behörde hat die Zustimmung zur Einsicht in ihre Unterlagen zu versagen, soweit dies aus wichtigen Gründen, insbesondere zur Wahrung von Betriebs- oder Geschäftsgeheimnissen, geboten ist. Wird die Einsicht abgelehnt oder ist sie unzulässig, dürfen diese Unterlagen der Entscheidung nur insoweit zugrunde gelegt werden, als ihr Inhalt vorgetragen worden ist. Das Beschwerdegericht kann die Offenlegung von Tatsachen oder Beweismitteln, deren Geheimhaltung aus wichtigen Gründen, insbesondere zur Wahrung von Betriebs- oder Geschäftsgeheimnissen, verlangt wird, nach Anhörung des von der Offenlegung Betroffenen durch Beschluss anordnen, soweit es für die Entscheidung auf diese Tatsachen oder Beweismittel ankommt, andere Möglichkeiten der Sachaufklärung nicht bestehen und nach Abwägung aller Umstände des Einzelfalles die Bedeutung der Sache das Interesse des Betroffenen an der Geheimhaltung überwiegt. Der Beschluss ist zu begründen. In dem Verfahren nach Satz 4 muss sich der Betroffene nicht anwaltlich vertreten lassen.</w:t>
      </w:r>
    </w:p>
    <w:p>
      <w:r>
        <w:t xml:space="preserve">(3) Den in § 16 Nr. 3 bezeichneten Beteiligten soll das Beschwerdegericht nach Anhörung des Verfügungsberechtigten Akteneinsicht in gleichem Umfang gewähren.</w:t>
      </w:r>
    </w:p>
    <w:p>
      <w:r>
        <w:rPr>
          <w:color w:val="555555"/>
          <w:sz w:val="17"/>
        </w:rPr>
        <w:t xml:space="preserve">Zitiervorschlag: § 21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