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VSchDG-BVLGebV — Gebühren</w:t>
      </w:r>
    </w:p>
    <w:p>
      <w:r>
        <w:rPr>
          <w:color w:val="555555"/>
          <w:sz w:val="18"/>
        </w:rPr>
        <w:t xml:space="preserve">Gebührenverordnung für Amtshandlungen des Bundesministeriums der Justiz und für Verbraucherschutz nach dem EG-Verbraucherschutzdurchsetzungsgesetz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Das Bundesministerium der Justiz und für Verbraucherschutz erhebt für Amtshandlungen nach dem EG-Verbraucherschutzdurchsetzungsgesetz oder der Verordnung (EG) Nr. 2006/2004 des Europäischen Parlaments und des Rates vom 27. Oktober 2004 über die Zusammenarbeit zwischen den für die Durchsetzung der Verbraucherschutzgesetze zuständigen nationalen Behörden (ABl. L 364 vom 9.12.2004, S. 1), die zuletzt durch Artikel 22 der Richtlinie 2013/11/EU (ABl. L 165 vom 18.6.2013, S. 63) geändert worden ist, Gebühren nach dem Gebührenverzeichnis der Anlage zu dieser Verordnung. Im Übrigen ist das Verwaltungskostengesetz in der jeweils geltenden Fassung anzuwenden.</w:t>
      </w:r>
    </w:p>
    <w:p>
      <w:r>
        <w:rPr>
          <w:color w:val="555555"/>
          <w:sz w:val="17"/>
        </w:rPr>
        <w:t xml:space="preserve">Zitiervorschlag: § 1 VSchDG-BVLGebV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https://recht.nulegal.eu/gesetze/VSchDG-BVLGebV/1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