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VSVgV — Wahrung der Vertraulichkeit</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Auftraggeber, Bewerber, Bieter und Auftragnehmer wahren gegenseitig die Vertraulichkeit aller Angaben und Unterlagen. Für die Anforderungen an den Schutz von Verschlusssachen einschließlich ihrer Weitergabe an Unterauftragnehmer gilt § 7.</w:t>
      </w:r>
    </w:p>
    <w:p>
      <w:r>
        <w:t xml:space="preserve">(2) Sofern in dieser Verordnung nichts anderes bestimmt ist, dürfen Auftraggeber nach anderen Rechtsvorschriften vorbehaltlich vertraglich erworbener Rechte keine von den Bewerbern, Bietern und Auftragnehmern übermittelte und von diesen als vertraulich eingestufte Information weitergeben. Dies gilt insbesondere für technische Geheimnisse und Betriebsgeheimnisse.</w:t>
      </w:r>
    </w:p>
    <w:p>
      <w:r>
        <w:t xml:space="preserve">(3) Bewerber, Bieter und Auftragnehmer dürfen keine von den Auftraggebern als vertraulich eingestufte Information an Dritte weitergeben. Dies gilt nicht für die Unterauftragsvergabe, wenn die Weitergabe der als vertraulich eingestuften Information für den Teilnahmeantrag, das Angebot oder die Auftragsausführung erforderlich ist. Bewerber, Bieter und Auftragnehmer müssen die Wahrung der Vertraulichkeit mit den in Aussicht genommenen Unterauftragnehmern vereinbaren. Auftraggeber können an Bewerber, Bieter und Auftragnehmer weitere Anforderungen zur Wahrung der Vertraulichkeit stellen, die mit dem Auftragsgegenstand im sachlichen Zusammenhang stehen und durch ihn gerechtfertigt sind.</w:t>
      </w:r>
    </w:p>
    <w:p>
      <w:r>
        <w:rPr>
          <w:color w:val="555555"/>
          <w:sz w:val="17"/>
        </w:rPr>
        <w:t xml:space="preserve">Zitiervorschlag: § 6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