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VSU (Bayern) — Sachgebiete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Zulassung eines Sachverständigen kann für eines oder mehrere der folgenden Sachgebiete ausgesprochen werden:</w:t>
      </w:r>
    </w:p>
    <w:p>
      <w:r>
        <w:t xml:space="preserve">1. Flächenhafte und standortbezogene Erfassung / Historische Erkundung,</w:t>
      </w:r>
    </w:p>
    <w:p>
      <w:r>
        <w:t xml:space="preserve">2. Gefährdungsabschätzung für den Wirkungspfad Boden – Gewässer,</w:t>
      </w:r>
    </w:p>
    <w:p>
      <w:r>
        <w:t xml:space="preserve">3. Gefährdungsabschätzung für den Wirkungspfad Boden – Pflanze / Vorsorge zur Begrenzung von Stoffeinträgen in den Boden und beim Auf- und Einbringen von Materialien,</w:t>
      </w:r>
    </w:p>
    <w:p>
      <w:r>
        <w:t xml:space="preserve">4. Gefährdungsabschätzung für den Wirkungspfad Boden – Mensch,</w:t>
      </w:r>
    </w:p>
    <w:p>
      <w:r>
        <w:t xml:space="preserve">5. Sanierung,</w:t>
      </w:r>
    </w:p>
    <w:p>
      <w:r>
        <w:t xml:space="preserve">6. Gefahrenermittlung, -beurteilung und -abwehr von schädlichen Bodenveränderungen auf Grund von Bodenerosion durch Wasser.</w:t>
      </w:r>
    </w:p>
    <w:p>
      <w:r>
        <w:rPr>
          <w:color w:val="555555"/>
          <w:sz w:val="17"/>
        </w:rPr>
        <w:t xml:space="preserve">Zitiervorschlag: § 6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