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VSU (Bayern) — Untersuchungsbereiche</w:t>
      </w:r>
    </w:p>
    <w:p>
      <w:r>
        <w:rPr>
          <w:color w:val="555555"/>
          <w:sz w:val="18"/>
        </w:rPr>
        <w:t xml:space="preserve">Sachverständigen- und Untersuchungsstellen-Verordnung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Zulassung einer Untersuchungsstelle kann für einen oder mehrere der folgenden Untersuchungsbereiche ausgesprochen werden:</w:t>
      </w:r>
    </w:p>
    <w:p>
      <w:r>
        <w:t xml:space="preserve">1. Untersuchungsbereich 1: Feststoffe</w:t>
      </w:r>
    </w:p>
    <w:p>
      <w:r>
        <w:t xml:space="preserve">a) Teilbereich 1.1</w:t>
      </w:r>
    </w:p>
    <w:p>
      <w:r>
        <w:t xml:space="preserve">Probennahme und Vor-Ort-Untersuchungen</w:t>
      </w:r>
    </w:p>
    <w:p>
      <w:r>
        <w:t xml:space="preserve">b) Teilbereich 1.2</w:t>
      </w:r>
    </w:p>
    <w:p>
      <w:r>
        <w:t xml:space="preserve">Labor – Analytik anorganische Parameter</w:t>
      </w:r>
    </w:p>
    <w:p>
      <w:r>
        <w:t xml:space="preserve">c) Teilbereich 1.3</w:t>
      </w:r>
    </w:p>
    <w:p>
      <w:r>
        <w:t xml:space="preserve">Labor – Analytik organische Parameter</w:t>
      </w:r>
    </w:p>
    <w:p>
      <w:r>
        <w:t xml:space="preserve">d) Teilbereich 1.4</w:t>
      </w:r>
    </w:p>
    <w:p>
      <w:r>
        <w:t xml:space="preserve">Labor – Analytik Dioxine und Furane</w:t>
      </w:r>
    </w:p>
    <w:p>
      <w:r>
        <w:t xml:space="preserve">2. Untersuchungsbereich 2: Eluate und Perkolate, wässrige Medien</w:t>
      </w:r>
    </w:p>
    <w:p>
      <w:r>
        <w:t xml:space="preserve">a) Teilbereich 2.1</w:t>
      </w:r>
    </w:p>
    <w:p>
      <w:r>
        <w:t xml:space="preserve">Probenahme und Vor-Ort-Untersuchungen</w:t>
      </w:r>
    </w:p>
    <w:p>
      <w:r>
        <w:t xml:space="preserve">b) Teilbereich 2.2</w:t>
      </w:r>
    </w:p>
    <w:p>
      <w:r>
        <w:t xml:space="preserve">Labor – Analytik anorganische Parameter</w:t>
      </w:r>
    </w:p>
    <w:p>
      <w:r>
        <w:t xml:space="preserve">c) Teilbereich 2.3</w:t>
      </w:r>
    </w:p>
    <w:p>
      <w:r>
        <w:t xml:space="preserve">Labor – Analytik organische Parameter</w:t>
      </w:r>
    </w:p>
    <w:p>
      <w:r>
        <w:t xml:space="preserve">3. Untersuchungsbereich 3: Bodenluft/Deponiegas</w:t>
      </w:r>
    </w:p>
    <w:p>
      <w:r>
        <w:t xml:space="preserve">a) Teilbereich 3.1</w:t>
      </w:r>
    </w:p>
    <w:p>
      <w:r>
        <w:t xml:space="preserve">Probenahme und Vor-Ort-Untersuchungen</w:t>
      </w:r>
    </w:p>
    <w:p>
      <w:r>
        <w:t xml:space="preserve">b) Teilbereich 3.2</w:t>
      </w:r>
    </w:p>
    <w:p>
      <w:r>
        <w:t xml:space="preserve">Labor – Analytik</w:t>
      </w:r>
    </w:p>
    <w:p>
      <w:r>
        <w:rPr>
          <w:color w:val="555555"/>
          <w:sz w:val="17"/>
        </w:rPr>
        <w:t xml:space="preserve">Zitiervorschlag: § 13 VSU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https://recht.nulegal.eu/gesetze/VSU/13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