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VSBInfoV — Webseite der Verbraucherschlichtungsstelle</w:t>
      </w:r>
    </w:p>
    <w:p>
      <w:r>
        <w:rPr>
          <w:color w:val="555555"/>
          <w:sz w:val="18"/>
        </w:rPr>
        <w:t xml:space="preserve">Verbraucherstreitbeilegungs-Informationspflichtenverordnung</w:t>
      </w:r>
    </w:p>
    <w:p>
      <w:r>
        <w:rPr>
          <w:color w:val="555555"/>
          <w:sz w:val="18"/>
        </w:rPr>
        <w:t xml:space="preserve">Stand: 18.12.2025 (konsolidierte Textfassung, kein amtliches Inkrafttretensdatum)</w:t>
      </w:r>
    </w:p>
    <w:p>
      <w:r>
        <w:t xml:space="preserve">Die Verbraucherschlichtungsstelle veröffentlicht die folgenden Informationen leicht zugänglich auf ihrer Webseite:</w:t>
      </w:r>
    </w:p>
    <w:p>
      <w:pPr>
        <w:ind w:left="420"/>
      </w:pPr>
      <w:r>
        <w:t xml:space="preserve">1. Anschriften, Telefonnummern, Telefaxnummern und E-Mail-Adressen, über die die Verbraucherschlichtungsstelle erreichbar ist, sowie Angabe des Trägers der Schlichtungsstelle,</w:t>
      </w:r>
    </w:p>
    <w:p>
      <w:pPr>
        <w:ind w:left="420"/>
      </w:pPr>
      <w:r>
        <w:t xml:space="preserve">2. den Hinweis auf ihre Eigenschaft als Verbraucherschlichtungsstelle und gegebenenfalls auf die Mitgliedschaft in einem Netzwerk von Verbraucherschlichtungsstellen zur erleichterten Beilegung grenzübergreifender Streitigkeiten,</w:t>
      </w:r>
    </w:p>
    <w:p>
      <w:pPr>
        <w:ind w:left="420"/>
      </w:pPr>
      <w:r>
        <w:t xml:space="preserve">3. die Namen der Streitmittler und die ihrer Vertreter sowie Angaben zu den Qualifikationen der Streitmittler und ihrer Vertreter, zum Verfahren ihrer Bestellung und zu ihrer Amtsdauer,</w:t>
      </w:r>
    </w:p>
    <w:p>
      <w:pPr>
        <w:ind w:left="420"/>
      </w:pPr>
      <w:r>
        <w:t xml:space="preserve">4. die Angaben nach § 1 Nummer 4 bis 8,</w:t>
      </w:r>
    </w:p>
    <w:p>
      <w:pPr>
        <w:ind w:left="420"/>
      </w:pPr>
      <w:r>
        <w:t xml:space="preserve">5. Angaben zum Ablauf des Streitbeilegungsverfahrens und zur Möglichkeit der Beendigung des Verfahrens auf Wunsch der Parteien,</w:t>
      </w:r>
    </w:p>
    <w:p>
      <w:pPr>
        <w:ind w:left="420"/>
      </w:pPr>
      <w:r>
        <w:t xml:space="preserve">6. Angaben zu den Regelungen und Erwägungen, auf die sich die Verbraucherschlichtungsstelle bei der Beilegung der Streitigkeit stützen kann,</w:t>
      </w:r>
    </w:p>
    <w:p>
      <w:pPr>
        <w:ind w:left="420"/>
      </w:pPr>
      <w:r>
        <w:t xml:space="preserve">7. Hinweise zur Rechtswirkung des Ergebnisses des Streitbeilegungsverfahrens,</w:t>
      </w:r>
    </w:p>
    <w:p>
      <w:pPr>
        <w:ind w:left="420"/>
      </w:pPr>
      <w:r>
        <w:t xml:space="preserve">8. die Verknüpfung per Link auf die Webseite der Europäischen Kommission mit der Liste der Verbraucherschlichtungsstellen.</w:t>
      </w:r>
    </w:p>
    <w:p>
      <w:r>
        <w:rPr>
          <w:color w:val="555555"/>
          <w:sz w:val="17"/>
        </w:rPr>
        <w:t xml:space="preserve">Zitiervorschlag: § 3 VSBInfoV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https://recht.nulegal.eu/gesetze/VSBInfoV/3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