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VSBG — Zuständigkeit von Verbraucherschlichtungsstellen</w:t>
      </w:r>
    </w:p>
    <w:p>
      <w:r>
        <w:rPr>
          <w:color w:val="555555"/>
          <w:sz w:val="18"/>
        </w:rPr>
        <w:t xml:space="preserve">Verbraucherstreitbeilegungsgesetz</w:t>
      </w:r>
    </w:p>
    <w:p>
      <w:r>
        <w:rPr>
          <w:color w:val="555555"/>
          <w:sz w:val="18"/>
        </w:rPr>
        <w:t xml:space="preserve">Stand: 10.01.2020 (konsolidierte Textfassung, kein amtliches Inkrafttretensdatum)</w:t>
      </w:r>
    </w:p>
    <w:p>
      <w:r>
        <w:t xml:space="preserve">(1) Die Verbraucherschlichtungsstelle führt auf Antrag eines Verbrauchers Verfahren zur außergerichtlichen Beilegung von Streitigkeiten aus einem Verbrauchervertrag nach § 310 Absatz 3 des Bürgerlichen Gesetzbuchs oder über das Bestehen eines solchen Vertragsverhältnisses durch; arbeitsvertragliche Streitigkeiten sind ausgenommen.</w:t>
      </w:r>
    </w:p>
    <w:p>
      <w:r>
        <w:t xml:space="preserve">(1a) Die Verbraucherschlichtungsstelle kann ihre Zuständigkeit beschränken</w:t>
      </w:r>
    </w:p>
    <w:p>
      <w:pPr>
        <w:ind w:left="420"/>
      </w:pPr>
      <w:r>
        <w:t xml:space="preserve">1. auf bestimmte Wirtschaftsbereiche,</w:t>
      </w:r>
    </w:p>
    <w:p>
      <w:pPr>
        <w:ind w:left="420"/>
      </w:pPr>
      <w:r>
        <w:t xml:space="preserve">2. auf bestimmte Vertragstypen,</w:t>
      </w:r>
    </w:p>
    <w:p>
      <w:pPr>
        <w:ind w:left="420"/>
      </w:pPr>
      <w:r>
        <w:t xml:space="preserve">3. auf bestimmte Unternehmer oder</w:t>
      </w:r>
    </w:p>
    <w:p>
      <w:pPr>
        <w:ind w:left="420"/>
      </w:pPr>
      <w:r>
        <w:t xml:space="preserve">4. auf Unternehmer, deren Niederlassung sich in einem bestimmten Land befindet.</w:t>
      </w:r>
    </w:p>
    <w:p>
      <w:r>
        <w:t xml:space="preserve">(2) Hat die Verbraucherschlichtungsstelle keine einschränkende Zuständigkeitsregelung getroffen, führt sie die Bezeichnung „Allgemeine Verbraucherschlichtungsstelle“ und ist für Anträge nach Absatz 1 zuständig, mit Ausnahme von</w:t>
      </w:r>
    </w:p>
    <w:p>
      <w:pPr>
        <w:ind w:left="420"/>
      </w:pPr>
      <w:r>
        <w:t xml:space="preserve">1. Streitigkeiten aus Verträgen über</w:t>
      </w:r>
    </w:p>
    <w:p>
      <w:pPr>
        <w:ind w:left="780"/>
      </w:pPr>
      <w:r>
        <w:t xml:space="preserve">a) nichtwirtschaftliche Dienstleistungen von allgemeinem Interesse,</w:t>
      </w:r>
    </w:p>
    <w:p>
      <w:pPr>
        <w:ind w:left="780"/>
      </w:pPr>
      <w:r>
        <w:t xml:space="preserve">b) Gesundheitsdienstleistungen,</w:t>
      </w:r>
    </w:p>
    <w:p>
      <w:pPr>
        <w:ind w:left="780"/>
      </w:pPr>
      <w:r>
        <w:t xml:space="preserve">c) Weiter- und Hochschulbildung durch staatliche Einrichtungen,</w:t>
      </w:r>
    </w:p>
    <w:p>
      <w:pPr>
        <w:ind w:left="420"/>
      </w:pPr>
      <w:r>
        <w:t xml:space="preserve">2. Streitigkeiten, für deren Beilegung Verbraucherschlichtungsstellen nach anderen Rechtsvorschriften anerkannt, beauftragt oder eingerichtet werden.</w:t>
      </w:r>
    </w:p>
    <w:p>
      <w:r>
        <w:t xml:space="preserve">Die Allgemeine Verbraucherschlichtungsstelle kann ihre Zuständigkeit auf in einem Land niedergelassene Unternehmer beschränken; in diesem Fall führt sie die Bezeichnung „Allgemeine Verbraucherschlichtungsstelle“ mit einem Zusatz, der das Land angibt, für das sie zuständig ist. Eine solche Zuständigkeitsbeschränkung kann sich auch auf mehrere Länder beziehen und muss dann dementsprechend angegeben werden.</w:t>
      </w:r>
    </w:p>
    <w:p>
      <w:r>
        <w:t xml:space="preserve">(3) Die Verbraucherschlichtungsstelle kann ihre Tätigkeit auf die Beilegung sonstiger zivilrechtlicher Streitigkeiten, an denen Verbraucher oder Unternehmer als Antragsteller oder Antragsgegner beteiligt sind, erstrecken; arbeitsvertragliche Streitigkeiten sind ausgenommen.</w:t>
      </w:r>
    </w:p>
    <w:p>
      <w:r>
        <w:t xml:space="preserve">(4) Die Verbraucherschlichtungsstelle kann ihre Zuständigkeit ausschließen für Verbraucher, die ihren Wohnsitz oder gewöhnlichen Aufenthalt nicht in einem Mitgliedstaat der Europäischen Union oder in einem anderen Vertragsstaat des Abkommens über den Europäischen Wirtschaftsraum haben, oder für Unternehmer, die nicht im Inland niedergelassen sind.</w:t>
      </w:r>
    </w:p>
    <w:p>
      <w:r>
        <w:rPr>
          <w:color w:val="555555"/>
          <w:sz w:val="17"/>
        </w:rPr>
        <w:t xml:space="preserve">Zitiervorschlag: § 4 VSBG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