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VSBG — Vertretung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Parteien können sich im Streitbeilegungsverfahren durch einen Rechtsanwalt oder durch eine andere Person, soweit diese zur Erbringung außergerichtlicher Rechtsdienstleistungen befugt ist, vertreten lassen.</w:t>
      </w:r>
    </w:p>
    <w:p>
      <w:r>
        <w:t xml:space="preserve">(2) Die Parteien dürfen nicht verpflichtet werden, sich im Streitbeilegungsverfahren vertreten zu lassen.</w:t>
      </w:r>
    </w:p>
    <w:p>
      <w:r>
        <w:rPr>
          <w:color w:val="555555"/>
          <w:sz w:val="17"/>
        </w:rPr>
        <w:t xml:space="preserve">Zitiervorschlag: § 13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