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VRV — Registerakten, Handblatt</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Für jedes Registerblatt wird eine Registerakte geführt. Die zum Vereinsregister eingereichten Dokumente können für jedes Registerblatt in einem besonderen Aktenband zusammengefaßt werden.</w:t>
      </w:r>
    </w:p>
    <w:p>
      <w:r>
        <w:t xml:space="preserve">(2) Werden Urkunden, die zum Register einzureichen waren, zurückgegeben, so wird eine beglaubigte Abschrift zurückbehalten. Wird ein Dokument aus anderen Akten des Amtsgerichts für die Führung des Registers gebraucht, so ist eine beglaubigte Abschrift zu den Registerakten zu nehmen. In den Abschriften können die Teile des Dokuments, die für die Führung des Vereinsregisters ohne Bedeutung sind, weggelassen werden. Im Zweifel bestimmt der Rechtspfleger den Umfang der Abschrift, sonst der Urkundsbeamte der Geschäftsstelle.</w:t>
      </w:r>
    </w:p>
    <w:p>
      <w:r>
        <w:t xml:space="preserve">(3) Für jedes Registerblatt des Vereinsregisters ist ein dem Inhalt des Registers wörtlich entsprechendes Handblatt zu führen; es ist unter dem Deckel des letzten Bandes der Registerakten zu verwahren und in einen Umschlag zu heften, wenn ein Bedürfnis hierfür besteht.</w:t>
      </w:r>
    </w:p>
    <w:p>
      <w:r>
        <w:rPr>
          <w:color w:val="555555"/>
          <w:sz w:val="17"/>
        </w:rPr>
        <w:t xml:space="preserve">Zitiervorschlag: § 7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