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VRV — Schließung des Registerblatts</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(1) Ist das Registerblatt zu schließen, so sind sämtliche Seiten des Registerblatts rot zu durchkreuzen.</w:t>
      </w:r>
    </w:p>
    <w:p>
      <w:r>
        <w:t xml:space="preserve">(2) Das Registerblatt ist insbesondere zu schließen, wenn alle Eintragungen gegenstandslos geworden sind. Gegenstandslos sind alle Eintragungen eines Registerblatts namentlich, wenn</w:t>
      </w:r>
    </w:p>
    <w:p>
      <w:pPr>
        <w:ind w:left="420"/>
      </w:pPr>
      <w:r>
        <w:t xml:space="preserve">1. der Verein wegen Wegfalls sämtlicher Mitglieder oder durch bestandskräftiges Verbot erloschen und das Erlöschen eingetragen ist,</w:t>
      </w:r>
    </w:p>
    <w:p>
      <w:pPr>
        <w:ind w:left="420"/>
      </w:pPr>
      <w:r>
        <w:t xml:space="preserve">2. die Beendigung der Liquidation des Vereins, die Fortführung als nichtrechtsfähiger Verein oder der Verzicht auf die Rechtsfähigkeit eingetragen worden ist.</w:t>
      </w:r>
    </w:p>
    <w:p>
      <w:r>
        <w:t xml:space="preserve">Das Registerblatt eines aufgelösten Vereins kann geschlossen werden, wenn seit mindestens 1 Jahr von der Eintragung der Auflösung an keine weitere Eintragung erfolgt und eine schriftliche Anfrage des Registergerichts bei dem Verein unbeantwortet geblieben ist.</w:t>
      </w:r>
    </w:p>
    <w:p>
      <w:r>
        <w:t xml:space="preserve">(3) Ist ein Registerblatt zu Unrecht geschlossen worden, so wird die Schließung rückgängig gemacht.</w:t>
      </w:r>
    </w:p>
    <w:p>
      <w:r>
        <w:t xml:space="preserve">(4) Die geschlossenen Registerblätter können nach näherer Anordnung der Landesjustizverwaltung elektronisch aufbewahrt werden, wenn sichergestellt ist, daß die Daten innerhalb angemessener Zeit lesbar gemacht werden können. Sie können bei einer anderen Stelle aufbewahrt werden, wenn sie elektronisch auch beim Registergericht abrufbar sind.</w:t>
      </w:r>
    </w:p>
    <w:p>
      <w:r>
        <w:rPr>
          <w:color w:val="555555"/>
          <w:sz w:val="17"/>
        </w:rPr>
        <w:t xml:space="preserve">Zitiervorschlag: § 4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