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VRV — Ausdrucke</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Ausdrucke aus dem maschinell geführten Vereinsregister sind mit der Aufschrift "Ausdruck" oder "Amtlicher Ausdruck", dem Datum der letzten Eintragung und dem Datum des Abrufs der Daten aus dem Vereinsregister zu versehen. Sie sind nicht zu unterschreiben.</w:t>
      </w:r>
    </w:p>
    <w:p>
      <w:r>
        <w:t xml:space="preserve">(2) Der amtliche Ausdruck ist darüber hinaus mit Ort und Tag der Ausstellung, dem Vermerk, daß der Ausdruck den Inhalt des Vereinsregisters bezeugt, sowie dem Namen des erstellenden Urkundsbeamten der Geschäftsstelle und mit einem Dienstsiegel zu versehen. Anstelle der Siegelung kann maschinell ein Abdruck des Dienstsiegels eingedruckt sein oder aufgedruckt werden; in beiden Fällen muß unter der Aufschrift "Amtlicher Ausdruck" der Vermerk "Dieser Ausdruck wird nicht unterschrieben und gilt als beglaubigte Abschrift." aufgedruckt sein oder werden.</w:t>
      </w:r>
    </w:p>
    <w:p>
      <w:r>
        <w:t xml:space="preserve">(3) Auf Antrag ist anstelle eines Ausdrucks, der ausschließlich den letzten Stand aller noch nicht gegenstandslos gewordenen Eintragungen wiedergibt (aktueller Ausdruck), ein vollständiger Ausdruck zu erteilen, in dem alle Eintragungen enthalten sind (chronologischer Ausdruck). Aktuelle Ausdrucke können statt in spaltenweiser Wiedergabe auch als fortlaufender Text erstellt werden.</w:t>
      </w:r>
    </w:p>
    <w:p>
      <w:r>
        <w:t xml:space="preserve">(4) Ausdrucke und amtliche Ausdrucke können dem Antragsteller auch elektronisch übermittelt werden.</w:t>
      </w:r>
    </w:p>
    <w:p>
      <w:r>
        <w:rPr>
          <w:color w:val="555555"/>
          <w:sz w:val="17"/>
        </w:rPr>
        <w:t xml:space="preserve">Zitiervorschlag: § 32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