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VOQualiASt (Nordrhein-Westfalen) — Inkrafttreten, Außerkrafttreten</w:t>
      </w:r>
    </w:p>
    <w:p>
      <w:r>
        <w:rPr>
          <w:color w:val="555555"/>
          <w:sz w:val="18"/>
        </w:rPr>
        <w:t xml:space="preserve">Verordnung Qualifizierungsaufstieg Steuer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2015 in Kraft. Gleichzeitig tritt die Verordnung über den prüfungserleichterten Aufstieg in die Laufbahn des gehobenen Dienstes in der Steuerverwaltung des Landes Nordrhein-Westfalen vom 20. Juli 1984 (GV. NRW. S. 560), die zuletzt durch Artikel 1 der Verordnung vom 10. November 2009 (GV. NRW. S. 584) geändert worden ist, außer Kraft.</w:t>
      </w:r>
    </w:p>
    <w:p>
      <w:r>
        <w:t xml:space="preserve">Der Finanzminister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VOQualiASt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https://recht.nulegal.eu/gesetze/VOQualiASt/7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