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 VOQualiASt (Nordrhein-Westfalen) — Qualifizierung</w:t>
      </w:r>
    </w:p>
    <w:p>
      <w:r>
        <w:rPr>
          <w:color w:val="555555"/>
          <w:sz w:val="18"/>
        </w:rPr>
        <w:t xml:space="preserve">Verordnung Qualifizierungsaufstieg Steuer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Die Qualifizierung gemäß § 21 Absatz 1 der Laufbahnverordnung besteht aus</w:t>
      </w:r>
    </w:p>
    <w:p>
      <w:r>
        <w:t xml:space="preserve">1. einem dreimonatigen Einführungslehrgang und</w:t>
      </w:r>
    </w:p>
    <w:p>
      <w:r>
        <w:t xml:space="preserve">2. einer siebenmonatigen praktischen Einweisung in die Aufgaben der Ämtergruppe des ersten Einstiegsamtes der Laufbahngruppe 2 in einem Veranlagungsbezirk eines Finanzamtes.</w:t>
      </w:r>
    </w:p>
    <w:p>
      <w:r>
        <w:t xml:space="preserve">Die Zeit der praktischen Einweisung verlängert sich bis zum Beginn des Aufstiegslehrgangs (§ 4).</w:t>
      </w:r>
    </w:p>
    <w:p>
      <w:r>
        <w:t xml:space="preserve">(2) Im Einführungslehrgang wird der Unterricht in den in der Anlage 1 zu dieser Verordnung aufgeführten Fächern erteilt. Während der praktischen Einweisung sind die Beamtinnen und Beamten mit den Aufgaben der angestrebten Laufbahn exemplarisch vertraut zu machen.</w:t>
      </w:r>
    </w:p>
    <w:p>
      <w:r>
        <w:rPr>
          <w:color w:val="555555"/>
          <w:sz w:val="17"/>
        </w:rPr>
        <w:t xml:space="preserve">Zitiervorschlag: § 2 VOQualiASt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https://recht.nulegal.eu/gesetze/VOQualiASt/2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