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VOFF NRW (Nordrhein-Westfalen) — Funktionen im Dienst der Freiwilligen Feuerwehr</w:t>
      </w:r>
    </w:p>
    <w:p>
      <w:r>
        <w:rPr>
          <w:color w:val="555555"/>
          <w:sz w:val="18"/>
        </w:rPr>
        <w:t xml:space="preserve">Landesverordnung Freiwillige Feuerwehr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Funktionen innerhalb der Freiwilligen Feuerwehr überträgt die Leiterin oder der Leiter der Feuerwehr nach Eignung, Befähigung und fachlicher Leistung. Die Übertragung der Funktionen kann befristet erfolgen.</w:t>
      </w:r>
    </w:p>
    <w:p>
      <w:r>
        <w:t xml:space="preserve">(2) Aus sachlichen Gründen sowie auf Ersuchen der Funktionsträgerin oder des Funktionsträgers kann die Leiterin oder der Leiter der Feuerwehr das Mitglied aus der ihm übertragenen Funktion entlassen.</w:t>
      </w:r>
    </w:p>
    <w:p>
      <w:r>
        <w:t xml:space="preserve">(3) Die Jugendfeuerwehrwartin oder der Jugendfeuerwehrwart und die Gemeinde- oder Stadtjugendfeuerwehrwartin oder der Gemeinde- oder Stadtjugendfeuerwehrwart werden durch die Leiterin oder den Leiter der Feuerwehr als Beauftragte oder Beauftragter für die Jugendfeuerwehr bestellt. § 11 Absatz 4 gilt entsprechend.</w:t>
      </w:r>
    </w:p>
    <w:p>
      <w:r>
        <w:t xml:space="preserve">(4) Absatz 3 gilt sinngemäß auch für die Kinderfeuerwehrwartin oder den Kinderfeuerwehrwart sowie die Gemeinde- oder Stadtkinderfeuerwehrwartin beziehungsweise den Gemeinde- oder Stadtkinderfeuerwehrwart.</w:t>
      </w:r>
    </w:p>
    <w:p>
      <w:r>
        <w:t xml:space="preserve">(5) Auf Kreisebene werden Funktionen von der Kreisbrandmeisterin oder dem Kreisbrandmeister festgelegt. Im Übrigen gelten die Absätze 1 bis 4 entsprechend.</w:t>
      </w:r>
    </w:p>
    <w:p>
      <w:r>
        <w:rPr>
          <w:color w:val="555555"/>
          <w:sz w:val="17"/>
        </w:rPr>
        <w:t xml:space="preserve">Zitiervorschlag: § 16 VOFF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https://recht.nulegal.eu/gesetze/VOFF%20NRW/16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