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VO-_ERMPERSSTAV (Brandenburg) — Beamtenverhältnis auf Probe</w:t>
      </w:r>
    </w:p>
    <w:p>
      <w:r>
        <w:rPr>
          <w:color w:val="555555"/>
          <w:sz w:val="18"/>
        </w:rPr>
        <w:t xml:space="preserve">Verordnung über die Ermittlungspersonen der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im Beamtenverhältnis auf Probe stehen grundsätzlich Beamtinnen und Beamten ihrer Laufbahngruppe gleich, sofern sie ihre Fachprüfung (Laufbahnprüfung) abgelegt haben oder mindestens zwei Jahre in einer der in der Verordnung bezeichneten Beamtengruppen tätig gewesen sind.</w:t>
      </w:r>
    </w:p>
    <w:p>
      <w:r>
        <w:rPr>
          <w:color w:val="555555"/>
          <w:sz w:val="17"/>
        </w:rPr>
        <w:t xml:space="preserve">Zitiervorschlag: § 8 VO-_ERMPERSSTAV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https://recht.nulegal.eu/gesetze/VO-_ERMPERSSTAV/8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