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VO-_ERMPERSSTAV (Brandenburg) — Forst-, Jagd- und Fischereiverwaltungen des Landes, der Gemeinden und Körperschaften des öffentlichen Rechts</w:t>
      </w:r>
    </w:p>
    <w:p>
      <w:r>
        <w:rPr>
          <w:color w:val="555555"/>
          <w:sz w:val="18"/>
        </w:rPr>
        <w:t xml:space="preserve">Verordnung über die Ermittlungspersonen der Staatsanwaltschaft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Bei der Forst- und Jagdverwaltung des Landes, der Gemeinden und Körperschaften des öffentlichen Rechts sind Ermittlungspersonen der Staatsanwaltschaft:</w:t>
      </w:r>
    </w:p>
    <w:p>
      <w:r>
        <w:t xml:space="preserve">Oberforsträtinnen und Oberforsträte,</w:t>
      </w:r>
    </w:p>
    <w:p>
      <w:r>
        <w:t xml:space="preserve">Forsträtinnen und Forsträte,</w:t>
      </w:r>
    </w:p>
    <w:p>
      <w:r>
        <w:t xml:space="preserve">Forstoberamtsrätinnen und Forstoberamtsräte,</w:t>
      </w:r>
    </w:p>
    <w:p>
      <w:r>
        <w:t xml:space="preserve">Forstamtsrätinnen und Forstamtsräte,</w:t>
      </w:r>
    </w:p>
    <w:p>
      <w:r>
        <w:t xml:space="preserve">Forstamtfrauen und Forstamtmänner,</w:t>
      </w:r>
    </w:p>
    <w:p>
      <w:r>
        <w:t xml:space="preserve">Forstoberinspektorinnen und Forstoberinspektoren,</w:t>
      </w:r>
    </w:p>
    <w:p>
      <w:r>
        <w:t xml:space="preserve">Forstinspektorinnen und Forstinspektoren.</w:t>
      </w:r>
    </w:p>
    <w:p>
      <w:r>
        <w:t xml:space="preserve">(2) Bei der Forst- und Jagdverwaltung des Landes, der Gemeinden und Körperschaften des öffentlichen Rechts sind Ermittlungspersonen der Staatsanwaltschaft:</w:t>
      </w:r>
    </w:p>
    <w:p>
      <w:r>
        <w:t xml:space="preserve">Nebenamtliche Fischereiaufseherinnen und Fischereiaufseher 3) ,</w:t>
      </w:r>
    </w:p>
    <w:p>
      <w:r>
        <w:t xml:space="preserve">Vollzugsbeamtinnen und Vollzugsbeamte der unteren Fischereibehörden.</w:t>
      </w:r>
    </w:p>
    <w:p>
      <w:r>
        <w:rPr>
          <w:color w:val="555555"/>
          <w:sz w:val="17"/>
        </w:rPr>
        <w:t xml:space="preserve">Zitiervorschlag: § 5 VO-_ERMPERSSTAV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https://recht.nulegal.eu/gesetze/VO-_ERMPERSSTAV/5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