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VO-VERF_ANTR_IFSG (Brandenburg) — Inkrafttreten</w:t>
      </w:r>
    </w:p>
    <w:p>
      <w:r>
        <w:rPr>
          <w:color w:val="555555"/>
          <w:sz w:val="18"/>
        </w:rPr>
        <w:t xml:space="preserve">Verordnung über das Verfahren für Anträge nach § 56 Absatz 5 Satz 3 und 4 des Infektionsschutzgesetzes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2. August 2021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In Vertretung</w:t>
      </w:r>
    </w:p>
    <w:p>
      <w:r>
        <w:t xml:space="preserve">Michael Ranft</w:t>
      </w:r>
    </w:p>
    <w:p>
      <w:r>
        <w:rPr>
          <w:color w:val="555555"/>
          <w:sz w:val="17"/>
        </w:rPr>
        <w:t xml:space="preserve">Zitiervorschlag: § 2 VO-VERF_ANTR_IFSG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https://recht.nulegal.eu/gesetze/VO-VERF_ANTR_IFSG/2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