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VO-NWTANNENBUSCH (Brandenburg) — Schutzzweck</w:t>
      </w:r>
    </w:p>
    <w:p>
      <w:r>
        <w:rPr>
          <w:color w:val="555555"/>
          <w:sz w:val="18"/>
        </w:rPr>
        <w:t xml:space="preserve">Verordnung über den Schutzwald „Naturwald Tannenbusch Groß Mehßow“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die Erhaltung und Entwicklung eines natürlich entstandenen Fichten- und Stieleichen-Birkenwaldes der Niederlausitz zum Zweck der wissenschaftlichen Beobachtung und Erforschung der naturnahen Entwicklung des Waldes;</w:t>
      </w:r>
    </w:p>
    <w:p>
      <w:r>
        <w:t xml:space="preserve">die Erhaltung und Wiederherstellung der Leistungsfähigkeit des Naturhaushaltes;</w:t>
      </w:r>
    </w:p>
    <w:p>
      <w:r>
        <w:t xml:space="preserve">die Erhaltung und Entwicklung des Gebietes als Lebensraum gefährdeter Pflanzen- und Tierarten;</w:t>
      </w:r>
    </w:p>
    <w:p>
      <w:r>
        <w:t xml:space="preserve">die Bewahrung seiner besonderen Eigenart und hervorragenden Schönheit.</w:t>
      </w:r>
    </w:p>
    <w:p>
      <w:r>
        <w:t xml:space="preserve">(2) Der besondere Schutzzweck ist der Erhalt des Naturwaldes insbesondere zur</w:t>
      </w:r>
    </w:p>
    <w:p>
      <w:r>
        <w:t xml:space="preserve">Repräsentation eines wertvollen Restbestandes eines natürlichen Vorkommens der Niederlausitzer Tieflandsfichte auf einem alten Waldstandort;</w:t>
      </w:r>
    </w:p>
    <w:p>
      <w:r>
        <w:t xml:space="preserve">langfristigen wissenschaftlichen Erforschung der durch den Menschen nicht direkt beeinflussten Waldentwicklung;</w:t>
      </w:r>
    </w:p>
    <w:p>
      <w:r>
        <w:t xml:space="preserve">Erforschung der Waldstruktur, des Bodens, der Flora und der Fauna;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natürlichen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VO-NWTANNENBUSCH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https://recht.nulegal.eu/gesetze/VO-NWTANNENBUSCH/3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