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VO-NSG_SCHNELLE_HAVEL (Brandenburg) — Ordnungswidrigkeiten</w:t>
      </w:r>
    </w:p>
    <w:p>
      <w:r>
        <w:rPr>
          <w:color w:val="555555"/>
          <w:sz w:val="18"/>
        </w:rPr>
        <w:t xml:space="preserve">Verordnung über das Naturschutzgebiet „Schnelle Havel“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Maßgaben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rPr>
          <w:color w:val="555555"/>
          <w:sz w:val="17"/>
        </w:rPr>
        <w:t xml:space="preserve">Zitiervorschlag: § 8 VO-NSG_SCHNELLE_HAVEL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https://recht.nulegal.eu/gesetze/VO-NSG_SCHNELLE_HAVEL/8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VO-NSG_SCHNELLE_HAVEL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