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VO-NSG_PLATKOWSEE (Brandenburg) — In-Kraft-Treten</w:t>
      </w:r>
    </w:p>
    <w:p>
      <w:r>
        <w:rPr>
          <w:color w:val="555555"/>
          <w:sz w:val="18"/>
        </w:rPr>
        <w:t xml:space="preserve">Verordnung über das Naturschutzgebiet „Platkowsee“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5 Abs. 1 Nr. 1 dieser Verordnung tritt am 1. Juli 2005 in Kraft. Im Übrigen tritt diese Verordnung am Tage nach der Verkündung in Kraft.</w:t>
      </w:r>
    </w:p>
    <w:p>
      <w:r>
        <w:t xml:space="preserve">Potsdam, den 17. August 2004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14 VO-NSG_PLATKOWSEE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https://recht.nulegal.eu/gesetze/VO-NSG_PLATKOWSEE/14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