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VO-NSG_PERLEBERGER_SCHIESSPLATZ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„Perleberger Schießplatz“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Folgende Pflege- und Entwicklungsmaßnahmen werden als Zielvorgaben benannt:</w:t>
      </w:r>
    </w:p>
    <w:p>
      <w:r>
        <w:t xml:space="preserve">Douglasien und andere nicht der potenziell natürlichen Vegetation entsprechende Gehölzarten in der Zone 1 sollen als biotopeinrichtende Maßnahme innerhalb von zehn Jahren nach Inkrafttreten dieser Verordnung entfernt werden;</w:t>
      </w:r>
    </w:p>
    <w:p>
      <w:r>
        <w:t xml:space="preserve">ehemals militärisch genutzte bauliche Anlagen sollen zurückgebaut werden;</w:t>
      </w:r>
    </w:p>
    <w:p>
      <w:r>
        <w:t xml:space="preserve">Trockenrasen und Heiden auf Flächen außerhalb der Zone 1 sollen erhalten und gepflegt werden.</w:t>
      </w:r>
    </w:p>
    <w:p>
      <w:r>
        <w:t xml:space="preserve">(2) Die Maßnahmen nach Absatz 1 werden nur in Abstimmung mit den Eigentümern durchgeführt.</w:t>
      </w:r>
    </w:p>
    <w:p>
      <w:r>
        <w:rPr>
          <w:color w:val="555555"/>
          <w:sz w:val="17"/>
        </w:rPr>
        <w:t xml:space="preserve">Zitiervorschlag: § 6 VO-NSG_PERLEBERGER_SCHIESSPLATZ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https://recht.nulegal.eu/gesetze/VO-NSG_PERLEBERGER_SCHIESSPLATZ/6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