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VO-NSG_PERLEBERGER_SCHIESSPLATZ (Brandenburg) — Inkrafttreten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15. April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11 VO-NSG_PERLEBERGER_SCHIESSPLATZ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