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VO-NSG_LIEBEROSER_ENDMORAENE (Brandenburg) — Pflege- und Entwicklungsmaßnahmen</w:t>
      </w:r>
    </w:p>
    <w:p>
      <w:r>
        <w:rPr>
          <w:color w:val="555555"/>
          <w:sz w:val="18"/>
        </w:rPr>
        <w:t xml:space="preserve">Verordnung über das Naturschutzgebiet „Lieberoser Endmoräne“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Folgende Pflege- und Entwicklungsmaßnahmen werden als Zielvorgabe festgelegt:</w:t>
      </w:r>
    </w:p>
    <w:p>
      <w:r>
        <w:t xml:space="preserve">die Zone 1 soll so gesichert werden, dass ihre natürliche Entwicklung störungsfrei ablaufen kann;</w:t>
      </w:r>
    </w:p>
    <w:p>
      <w:r>
        <w:t xml:space="preserve">es soll eine vielgestaltige, sich natürlich wandelnde Landschaft mit intakten Seen, Mooren, Sandheiden, standortheimischen Gehölzen und Wäldern aller Altersstadien erhalten oder entwickelt werden;</w:t>
      </w:r>
    </w:p>
    <w:p>
      <w:r>
        <w:t xml:space="preserve">die bestehenden Brandschutzstreifen und Sandwege außerhalb der Zone 1 sollen als Wundstreifen sowie als Lebensräume und Ausbreitungstrassen für die Wirbellosenfauna vegetationsfrei erhalten werden;</w:t>
      </w:r>
    </w:p>
    <w:p>
      <w:r>
        <w:t xml:space="preserve">forstlich genutzte Kiefernreinbestände und nichtheimische oder nicht standortgerechte Forstkulturen sollen langfristig in naturnahe Kiefern- und Mischwaldbestände mit standortheimischen Laubbaumarten unter Belassung eines angemessenen Totholzanteils überführt werden;</w:t>
      </w:r>
    </w:p>
    <w:p>
      <w:r>
        <w:t xml:space="preserve">besonders an den Moor- und Gewässerrändern sollen einzelne Überhälter oder Überhältergruppen aus starken Altbäumen als dauerhafte Strukturelemente erhalten oder entwickelt werden;</w:t>
      </w:r>
    </w:p>
    <w:p>
      <w:r>
        <w:t xml:space="preserve">Gebäude wie ehemals militärisch genutzte bauliche Einrichtungen oder andere ehemals militärisch genutzte Einrichtungen, die keine Naturschutzfunktion oder Bedeutung als Lebensstätten wildlebender Tier- oder Pflanzenarten haben, sollen zurückgebaut werden;</w:t>
      </w:r>
    </w:p>
    <w:p>
      <w:r>
        <w:t xml:space="preserve">jagdliche Einrichtungen in der Zone 1 und in den Horstschutzzonen gemäß § 33 des Brandenburgischen Naturschutzgesetzes sollen außerhalb der Brutzeiten entfernt werden; die Wildäcker sollen aufgelassen werden;</w:t>
      </w:r>
    </w:p>
    <w:p>
      <w:r>
        <w:t xml:space="preserve">Stege an den Seen und Moorgewässern außerhalb der in § 5 Abs. 1 Nr. 4 genannten Flächen sollen entfernt werden;</w:t>
      </w:r>
    </w:p>
    <w:p>
      <w:r>
        <w:t xml:space="preserve">an geeigneter Stelle soll ein Besucherinformationszentrum eingerichtet werden, um zum Zwecke des Naturerlebnisses einen Rundblick über die zwei größten Totalreservatsflächen zu ermöglichen.</w:t>
      </w:r>
    </w:p>
    <w:p>
      <w:r>
        <w:rPr>
          <w:color w:val="555555"/>
          <w:sz w:val="17"/>
        </w:rPr>
        <w:t xml:space="preserve">Zitiervorschlag: § 6 VO-NSG_LIEBEROSER_ENDMORAENE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https://recht.nulegal.eu/gesetze/VO-NSG_LIEBEROSER_ENDMORAENE/6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