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VO-NSG_JUNGFERNHEIDE (Brandenburg) — Inkrafttreten, Außerkrafttreten</w:t>
      </w:r>
    </w:p>
    <w:p>
      <w:r>
        <w:rPr>
          <w:color w:val="555555"/>
          <w:sz w:val="18"/>
        </w:rPr>
        <w:t xml:space="preserve">Verordnung über das Naturschutzgebiet „Jungfernheide“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§ 5 Absatz 1 Nummer 1 Buchstabe a und b tritt am 1. Juli 2010 in Kraft. Im Übrigen tritt diese Verordnung am Tag nach der Verkündung in Kraft.</w:t>
      </w:r>
    </w:p>
    <w:p>
      <w:r>
        <w:t xml:space="preserve">(2) Gleichzeitig tritt außer Kraft:</w:t>
      </w:r>
    </w:p>
    <w:p>
      <w:r>
        <w:t xml:space="preserve">Der Beschluss des Bezirkstages Neubrandenburg Nummer 86/1989 vom 30. März 1989 zur Ausweisung des Naturschutzgebietes „Poviest-See“.</w:t>
      </w:r>
    </w:p>
    <w:p>
      <w:r>
        <w:t xml:space="preserve">Potsdam, den 29. September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11 VO-NSG_JUNGFERNHEIDE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https://recht.nulegal.eu/gesetze/VO-NSG_JUNGFERNHEIDE/11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VO-NSG_JUNGFERNHEIDE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