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VO-NSG_FRIEDRICHSHOF (Brandenburg) — Verbote</w:t>
      </w:r>
    </w:p>
    <w:p>
      <w:r>
        <w:rPr>
          <w:color w:val="555555"/>
          <w:sz w:val="18"/>
        </w:rPr>
        <w:t xml:space="preserve">Verordnung über das Naturschutzgebiet „Friedrichshof“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23 Absatz 2 Satz 1 des Bundesnaturschutzgesetzes alle Handlungen verboten, die das Gebiet oder seine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 ausgenommen ist das Betreten zum Zweck des Sammelns von Pilzen und Wildfrüchten gemäß § 5 Absatz 1 Nummer 11;</w:t>
      </w:r>
    </w:p>
    <w:p>
      <w:r>
        <w:t xml:space="preserve">außerhalb der dem öffentlichen Verkehr gewidmeten Straßen und Wege sowie außerhalb der nach öffentlichem Straßenrecht oder gemäß § 22 Absatz 5 des Brandenburgischen Naturschutzausführungsgesetzes als Reitwege markierten Wegen zu reiten; § 15 Absatz 6 des Waldgesetzes des Landes Brandenburg bleibt unberührt;</w:t>
      </w:r>
    </w:p>
    <w:p>
      <w:r>
        <w:t xml:space="preserve">mit Fahrzeugen außerhalb der dem öffentlichen Verkehr gewidmeten Straßen und Wege zu fahren oder Fahrzeuge dort abzustellen, zu warten oder zu pflegen;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Düngemittel aller Art zum Zweck der Düngung sowie Abwasser zu sonstigen Zwecken zu lagern, auf- oder auszubringen oder einzuleiten;</w:t>
      </w:r>
    </w:p>
    <w:p>
      <w:r>
        <w:t xml:space="preserve">Abfälle im Sinne des Kreislaufwirtschaftsgesetzes oder sonstige Materialien zu lagern oder sie zu entsorgen;</w:t>
      </w:r>
    </w:p>
    <w:p>
      <w:r>
        <w:t xml:space="preserve">Tiere zu füttern oder Futter bereitzustellen;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anzuwenden;</w:t>
      </w:r>
    </w:p>
    <w:p>
      <w:r>
        <w:t xml:space="preserve">Wiesen, Weiden oder sonstiges Grünland nachzusäen, umzubrechen oder neu anzusäen.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VO-NSG_FRIEDRICHSHOF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https://recht.nulegal.eu/gesetze/VO-NSG_FRIEDRICHSHOF/4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