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VO-NSGSCHWEINERT_2016 (Brandenburg) — Befreiungen</w:t>
      </w:r>
    </w:p>
    <w:p>
      <w:r>
        <w:rPr>
          <w:color w:val="555555"/>
          <w:sz w:val="18"/>
        </w:rPr>
        <w:t xml:space="preserve">Verordnung über das Naturschutzgebiet „Schweinert“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Von den Verboten dieser Verordnung kann die oberste Naturschutzbehörde auf Antrag gemäß § 72 des Brandenburgischen Naturschutzgesetzes Befreiung gewähren.</w:t>
      </w:r>
    </w:p>
    <w:p>
      <w:r>
        <w:rPr>
          <w:color w:val="555555"/>
          <w:sz w:val="17"/>
        </w:rPr>
        <w:t xml:space="preserve">Zitiervorschlag: § 7 VO-NSGSCHWEINERT_2016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https://recht.nulegal.eu/gesetze/VO-NSGSCHWEINERT_2016/7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