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VO-NSGSCHWEINERT_2016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„Schweinert“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 wird als Zielvorgabe festgelegt:</w:t>
      </w:r>
    </w:p>
    <w:p>
      <w:r>
        <w:t xml:space="preserve">Die Waldwiesen sollen durch geeignete Maßnahmen, wie zum Beispiel periodische Mahd, offengehalten werden.</w:t>
      </w:r>
    </w:p>
    <w:p>
      <w:r>
        <w:rPr>
          <w:color w:val="555555"/>
          <w:sz w:val="17"/>
        </w:rPr>
        <w:t xml:space="preserve">Zitiervorschlag: § 6 VO-NSGSCHWEINERT_2016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https://recht.nulegal.eu/gesetze/VO-NSGSCHWEINERT_2016/6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