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VO-NSGSCHLAUBETAL_2015 (Brandenburg) — Zulässige Handlungen</w:t>
      </w:r>
    </w:p>
    <w:p>
      <w:r>
        <w:rPr>
          <w:color w:val="555555"/>
          <w:sz w:val="18"/>
        </w:rPr>
        <w:t xml:space="preserve">Verordnung über das Naturschutzgebiet „Schlaubetal“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Grünland als Wiese oder Weide mit einer Besatzdichte im Jahresmittel von maximal 1,4 Großvieheinheiten pro Hektar oder dem entsprechenden Äquivalent an Dünger genutzt wird, ohne chemisch-synthetischen Stickstoff einzusetzen. § 4 Abs. 1 Nr. 23 und 24 gilt weiterhin;</w:t>
      </w:r>
    </w:p>
    <w:p>
      <w:r>
        <w:t xml:space="preserve">die im Sinne des § 11 Abs. 3 des Brandenburgischen Naturschutzgesetzes ordnungsgemäße forstwirtschaftliche Bodennutzung in der bisherigen Art und im bisherigen Umfang auf den bisher rechtmäßig dafür genutzten Flächen in der Zone 2 mit der Maßgabe, dass</w:t>
      </w:r>
    </w:p>
    <w:p>
      <w:r>
        <w:t xml:space="preserve">nur Baumarten der potenziell natürlichen Vegetation eingebracht werden;</w:t>
      </w:r>
    </w:p>
    <w:p>
      <w:r>
        <w:t xml:space="preserve">die Verbote des § 4 Abs. 2 Nr. 17 und 23 gelten;</w:t>
      </w:r>
    </w:p>
    <w:p>
      <w:r>
        <w:t xml:space="preserve">die im Sinne des § 11 Abs. 4 des Brandenburgischen Naturschutzgesetzes ordnungsgemäße fischereiwirtschaftliche Flächennutzung in der bisherigen Art und im bisherigen Umfang auf den bisher rechtmäßig dafür genutzten Flächen mit der Maßgabe, dass fischereiwirtschaftliche Geräte so zu sichern sind, dass ein Einschwimmen des Otters weitgehend ausgeschlossen wird;</w:t>
      </w:r>
    </w:p>
    <w:p>
      <w:r>
        <w:t xml:space="preserve">die rechtmäßige Ausübung der Angelfischerei mit der Maßgabe, dass</w:t>
      </w:r>
    </w:p>
    <w:p>
      <w:r>
        <w:t xml:space="preserve">die Zahl der Jahresangelkarten für den Wirchensee auf höchstens 30 festgelegt wird,</w:t>
      </w:r>
    </w:p>
    <w:p>
      <w:r>
        <w:t xml:space="preserve">das Angeln an den Moorgewässern Barleye und Kleiner Jakobssee verboten ist;</w:t>
      </w:r>
    </w:p>
    <w:p>
      <w:r>
        <w:t xml:space="preserve">das Angeln am Ziskensee ausschließlich am Ost- und am Nordwestufer, innerhalb der in den topografischen Karten im Maßstab 1 : 10 000 gekennzeichneten Angelzonen, erlaubt ist. Eine Angelstelle am Westufer wird im Einvernehmen mit der unteren Naturschutzbehörde festgelegt;</w:t>
      </w:r>
    </w:p>
    <w:p>
      <w:r>
        <w:t xml:space="preserve">für den Bereich der Jagd in der Zone 1 die Durchführung von Bewegungsjagden nach dem 1. Oktober eines jeden Jahres;</w:t>
      </w:r>
    </w:p>
    <w:p>
      <w:r>
        <w:t xml:space="preserve">für den Bereich Jagd in der Zone 2:</w:t>
      </w:r>
    </w:p>
    <w:p>
      <w:r>
        <w:t xml:space="preserve">die rechtmäßige Ausübung der Jagd mit der Maßgabe, dass in Moor- und Feuchtgebieten die Jagd vom 1. März bis zum 30. Juni eines jeden Jahres ausschließlich vom Ansitz erfolgt;</w:t>
      </w:r>
    </w:p>
    <w:p>
      <w:r>
        <w:t xml:space="preserve">die Errichtung jagdlicher Einrichtungen außerhalb der Moore und der Moorrandbereiche mit ihren Ausbildungen von Moorgehölzen und Farngesellschaften sowie im Moorrandbereich liegenden südexponierten Sandtrockenrasen an Hangkanten;</w:t>
      </w:r>
    </w:p>
    <w:p>
      <w:r>
        <w:t xml:space="preserve">die Anlage von Kirrungen, Ansaatwildwiesen und Wildäckern außerhalb von Mooren, Feuchtwiesen und Trockenrasenstandorten. Im Übrigen gilt weiterhin § 4 Abs. 1 Nr. 20;</w:t>
      </w:r>
    </w:p>
    <w:p>
      <w:r>
        <w:t xml:space="preserve">das nichtgewerbliche Sammeln von Pilzen und Waldbeeren in der Zone 2 nach dem 1. Juli eines jeden Jahres;</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 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 nahmen der Munitionsräumung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das Befahren des Wirchensees ab dem 1. Juli eines jeden Jahres mit Wasserfahrzeugen ohne eigene Triebkraft;</w:t>
      </w:r>
    </w:p>
    <w:p>
      <w:r>
        <w:t xml:space="preserve">bei ausreichendem Wasserdargebot eine geführte Kanuwanderung auf der Schlaube in der Zeit vom 15. bis 30. September eines jeden Jahres auf dem Gewässerabschnitt von der Bremsdorfer Mühle bis zur nördlichen Grenze des Naturschutzgebietes im Einvernehmen mit der zuständigen unteren Naturschutzbehörde.</w:t>
      </w:r>
    </w:p>
    <w:p>
      <w:r>
        <w:t xml:space="preserve">(2) Die in den §§ 4 und 5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von diesen beauftragte Personen, soweit diese in Wahrnehmung ihrer gesetzlichen Aufgaben handeln. Der Genehmigungsvorbehalt nach § 19 Abs. 3 Satz 2 des Landeswaldgesetzes bleibt unberührt.</w:t>
      </w:r>
    </w:p>
    <w:p>
      <w:r>
        <w:rPr>
          <w:color w:val="555555"/>
          <w:sz w:val="17"/>
        </w:rPr>
        <w:t xml:space="preserve">Zitiervorschlag: § 6 VO-NSGSCHLAUBETAL_2015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https://recht.nulegal.eu/gesetze/VO-NSGSCHLAUBETAL_2015/6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