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VO-NSGPOSTLUCHGANZ_2016 (Brandenburg) — Verbote</w:t>
      </w:r>
    </w:p>
    <w:p>
      <w:r>
        <w:rPr>
          <w:color w:val="555555"/>
          <w:sz w:val="18"/>
        </w:rPr>
        <w:t xml:space="preserve">Verordnung über das Naturschutzgebiet „Postluch Ganz“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dieser Verordnung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die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Straßen, Wege, Plätze oder sonstige Verkehrseinrichtungen anzulegen, Leitungen zu verlegen oder solche Anlagen zu verändern;</w:t>
      </w:r>
    </w:p>
    <w:p>
      <w:r>
        <w:t xml:space="preserve">mit Fahrzeugen außerhalb der dafür zugelassenen Wege zu fahren oder Kraftfahrzeuge dort abzustellen, zu warten oder zu pflegen;</w:t>
      </w:r>
    </w:p>
    <w:p>
      <w:r>
        <w:t xml:space="preserve">Modellsport oder ferngesteuerte Geräte zu betreiben;</w:t>
      </w:r>
    </w:p>
    <w:p>
      <w:r>
        <w:t xml:space="preserve">außerhalb der dafür zugelassenen Wege zu reiten;</w:t>
      </w:r>
    </w:p>
    <w:p>
      <w:r>
        <w:t xml:space="preserve">zu lagern, Feuer zu verursachen, zu zelten oder Wohnwagen aufzustellen;</w:t>
      </w:r>
    </w:p>
    <w:p>
      <w:r>
        <w:t xml:space="preserve">das Gebiet außerhalb der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Tiere auszusetzen oder Pflanzen anzusiedeln;</w:t>
      </w:r>
    </w:p>
    <w:p>
      <w:r>
        <w:t xml:space="preserve">wildlebende Pflanzen, ihre Teile oder Entwicklungsformen abzuschneiden, abzupflücken, aus- oder abzureißen, auszugraben, zu beschädigen oder zu vernichten;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Kirrungen anzulegen.</w:t>
      </w:r>
    </w:p>
    <w:p>
      <w:r>
        <w:rPr>
          <w:color w:val="555555"/>
          <w:sz w:val="17"/>
        </w:rPr>
        <w:t xml:space="preserve">Zitiervorschlag: § 4 VO-NSGPOSTLUCHGANZ_2016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https://recht.nulegal.eu/gesetze/VO-NSGPOSTLUCHGANZ_2016/4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