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VO-NSGPOSTLUCHGANZ_2016 (Brandenburg) — Schutzgegenstand</w:t>
      </w:r>
    </w:p>
    <w:p>
      <w:r>
        <w:rPr>
          <w:color w:val="555555"/>
          <w:sz w:val="18"/>
        </w:rPr>
        <w:t xml:space="preserve">Verordnung über das Naturschutzgebiet „Postluch Ganz“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Naturschutzgebiet hat eine Größe von rund 36 Hektar. Es umfaßt folgende Flächen in der Gemeinde Teetz:</w:t>
      </w:r>
    </w:p>
    <w:p>
      <w:r>
        <w:t xml:space="preserve">Gemarkung Teetz</w:t>
      </w:r>
    </w:p>
    <w:p>
      <w:r>
        <w:t xml:space="preserve">Flur 10</w:t>
      </w:r>
    </w:p>
    <w:p>
      <w:r>
        <w:t xml:space="preserve">Flurstücke 76-92, 93 (Graben), 94 (Weg), 95-127, 329-331, 256-258 jeweils anteilig (bis zum Weg).</w:t>
      </w:r>
    </w:p>
    <w:p>
      <w:r>
        <w:t xml:space="preserve">Eine Kartenskizze ist dieser Verordnung zur Orientierung als Anlage beigefügt.</w:t>
      </w:r>
    </w:p>
    <w:p>
      <w:r>
        <w:t xml:space="preserve">(2) Die Grenze des Naturschutzgebietes ist in einer Übersichtskarte zur Verordnung über das Naturschutzgebiet „Postluch Ganz“ und in einer Flurkarte mit ununterbrochener Linie eingezeichnet; als Grenze gilt der innere Rand dieser Linie. Die Übersichtskarte mit der Blattnummer 0606-444 im Maßstab 1 : 10 000, unterzeichnet von der Siegelverwahrerin am 29. Mai 1997, Siegelnummer 9 des Ministeriums für Umwelt, Naturschutz und Raumordnung, ermöglicht die Verortung im Gelände. Maßgeblich für den Grenzverlauf ist die Einzeichnung in der Flurkarte der Gemarkung Teetz, Flur 10 im Maßstab 1 : 3 000, unterzeichnet von der Siegelverwahrerin am 29. Mai 1997, Siegelnummer 9 des Ministeriums für Umwelt, Naturschutz und Raumordnung.</w:t>
      </w:r>
    </w:p>
    <w:p>
      <w:r>
        <w:t xml:space="preserve">(3) Die Verordnung mit Karten kann bei dem für Naturschutz und Landschaftspflege zuständigen Fachministerium des Landes Brandenburg, oberste Naturschutzbehörde, in Potsdam sowie beim Landkreis Ostprignitz-Ruppin, untere Naturschutzbehörde, von jedermann während der Dienstzeiten kostenlos eingesehen werden.</w:t>
      </w:r>
    </w:p>
    <w:p>
      <w:r>
        <w:rPr>
          <w:color w:val="555555"/>
          <w:sz w:val="17"/>
        </w:rPr>
        <w:t xml:space="preserve">Zitiervorschlag: § 2 VO-NSGPOSTLUCHGANZ_2016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https://recht.nulegal.eu/gesetze/VO-NSGPOSTLUCHGANZ_2016/2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