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VO-NSGPASTLINGSEE_2015 (Brandenburg) — Zulässige Handlungen</w:t>
      </w:r>
    </w:p>
    <w:p>
      <w:r>
        <w:rPr>
          <w:color w:val="555555"/>
          <w:sz w:val="18"/>
        </w:rPr>
        <w:t xml:space="preserve">Verordnung über das Naturschutzgebiet „Pastlingsee“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nur Baumarten der potenziellen natürlichen Vegetation eingebracht werden dürfen, wobei nur heimische Baumarten unter Ausschluss eingebürgerter Arten zu verwenden sind,</w:t>
      </w:r>
    </w:p>
    <w:p>
      <w:r>
        <w:t xml:space="preserve">§ 4 Abs. 2 Nr. 23 gilt;</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 § 4 Abs. 2 Nr. 13 und 19 gilt;</w:t>
      </w:r>
    </w:p>
    <w:p>
      <w:r>
        <w:t xml:space="preserve">die Ausübung der Angelfischerei mit der Maßgabe, dass die Beangelung nur vom Boot oder von den in der beigefügten topografischen Karte im Maßstab 1 : 10 000 gekennzeichneten Bereiche aus erfolgt und § 4 Abs. 2 Nr. 13 gilt;</w:t>
      </w:r>
    </w:p>
    <w:p>
      <w:r>
        <w:t xml:space="preserve">für den Bereich der Jagd:</w:t>
      </w:r>
    </w:p>
    <w:p>
      <w:r>
        <w:t xml:space="preserve">die rechtmäßige Ausübung der Jagd,</w:t>
      </w:r>
    </w:p>
    <w:p>
      <w:r>
        <w:t xml:space="preserve">die Anlage von Kirrungen und Einrichtungen zur Ansitzjagd außerhalb gesetzlich geschützter Biotope.</w:t>
      </w:r>
    </w:p>
    <w:p>
      <w:r>
        <w:t xml:space="preserve">Im Übrigen bleibt die Anlage von Wildwiesen und Wildäckern unzulässig;</w:t>
      </w:r>
    </w:p>
    <w:p>
      <w:r>
        <w:t xml:space="preserve">das nichtgewerbliche Sammeln von Pilzen und Waldfrüchten nach dem 1. Juli eines jeden Jahres;</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von diesen beauftragte Personen, soweit diese in Wahrnehmung ihrer gesetzlichen Aufgaben handeln. Der Genehmigungsvorbehalt nach § 19 Abs. 3 des Landeswaldgesetzes bleibt unberührt.</w:t>
      </w:r>
    </w:p>
    <w:p>
      <w:r>
        <w:rPr>
          <w:color w:val="555555"/>
          <w:sz w:val="17"/>
        </w:rPr>
        <w:t xml:space="preserve">Zitiervorschlag: § 5 VO-NSGPASTLINGSEE_2015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https://recht.nulegal.eu/gesetze/VO-NSGPASTLINGSEE_2015/5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