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VO-NSGPASTLINGSEE_2015 (Brandenburg) — Verbote</w:t>
      </w:r>
    </w:p>
    <w:p>
      <w:r>
        <w:rPr>
          <w:color w:val="555555"/>
          <w:sz w:val="18"/>
        </w:rPr>
        <w:t xml:space="preserve">Verordnung über das Naturschutzgebiet „Pastlingsee“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in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 ausgenommen ist das Abstellen von Fahrzeugen auf der in der topografischen Karte im Maßstab 1 : 10 000 gekennzeichneten Fläche;</w:t>
      </w:r>
    </w:p>
    <w:p>
      <w:r>
        <w:t xml:space="preserve">zu tauchen oder außerhalb der in der topografischen Karte im Maßstab 1 : 10 000 gekennzeichneten Badestelle am Pastlingsee zu baden;</w:t>
      </w:r>
    </w:p>
    <w:p>
      <w:r>
        <w:t xml:space="preserve">mit Verbrennungsmotor angetriebene Wasserfahrzeuge zu benutzen sowie mit Wasserfahrzeugen aller Art in die Röhricht-, Schwimmblatt- und Schwingrasenzonen einzudringen;</w:t>
      </w:r>
    </w:p>
    <w:p>
      <w:r>
        <w:t xml:space="preserve">Modellsport oder ferngesteuerte Geräte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18. Abfälle oder sonstige Gegenstände zu lagern, abzulagern oder sich ihrer in sonstiger Weise zu entledigen;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einzusetzen.</w:t>
      </w:r>
    </w:p>
    <w:p>
      <w:r>
        <w:rPr>
          <w:color w:val="555555"/>
          <w:sz w:val="17"/>
        </w:rPr>
        <w:t xml:space="preserve">Zitiervorschlag: § 4 VO-NSGPASTLINGSEE_2015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https://recht.nulegal.eu/gesetze/VO-NSGPASTLINGSEE_2015/4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