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 VO-NSGLINOWSEE_2016 (Brandenburg) — Befreiungen</w:t>
      </w:r>
    </w:p>
    <w:p>
      <w:r>
        <w:rPr>
          <w:color w:val="555555"/>
          <w:sz w:val="18"/>
        </w:rPr>
        <w:t xml:space="preserve">Verordnung über das Naturschutzgebiet „Linowsee - Dutzendsee“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Von den Verboten dieser Verordnung kann die oberste Naturschutzbehörde auf Antrag gemäß § 72 des Brandenburgischen Naturschutzgesetzes Befreiung gewähren.</w:t>
      </w:r>
    </w:p>
    <w:p>
      <w:r>
        <w:rPr>
          <w:color w:val="555555"/>
          <w:sz w:val="17"/>
        </w:rPr>
        <w:t xml:space="preserve">Zitiervorschlag: § 6 VO-NSGLINOWSEE_2016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https://recht.nulegal.eu/gesetze/VO-NSGLINOWSEE_2016/6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