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VO-NSGKWWENDISCHRIETZ (Brandenburg) — Verbote</w:t>
      </w:r>
    </w:p>
    <w:p>
      <w:r>
        <w:rPr>
          <w:color w:val="555555"/>
          <w:sz w:val="18"/>
        </w:rPr>
        <w:t xml:space="preserve">Verordnung über das Naturschutzgebiet „Kanalwiesen Wendisch Rietz“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Eisflächen zu betreten;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Dünger, Gülle,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und Wasservögel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vernichten;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jeglicher Art einzusetzen;</w:t>
      </w:r>
    </w:p>
    <w:p>
      <w:r>
        <w:t xml:space="preserve">Wiesen, Weiden und sonstiges Grünland umzubrechen oder neu anzusäen.</w:t>
      </w:r>
    </w:p>
    <w:p>
      <w:r>
        <w:rPr>
          <w:color w:val="555555"/>
          <w:sz w:val="17"/>
        </w:rPr>
        <w:t xml:space="preserve">Zitiervorschlag: § 4 VO-NSGKWWENDISCHRIETZ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https://recht.nulegal.eu/gesetze/VO-NSGKWWENDISCHRIETZ/4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