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VO-NSGKLAPPERBERGE (Brandenburg) — Schutzgegenstand</w:t>
      </w:r>
    </w:p>
    <w:p>
      <w:r>
        <w:rPr>
          <w:color w:val="555555"/>
          <w:sz w:val="18"/>
        </w:rPr>
        <w:t xml:space="preserve">Verordnung über das Naturschutzgebiet „Klapperberge“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1 560 Hektar. Es umfasst Flächen in folgenden Fluren:</w:t>
      </w:r>
    </w:p>
    <w:p>
      <w:r>
        <w:t xml:space="preserve">Gemeinde:</w:t>
      </w:r>
    </w:p>
    <w:p>
      <w:r>
        <w:t xml:space="preserve">Gemarkung:</w:t>
      </w:r>
    </w:p>
    <w:p>
      <w:r>
        <w:t xml:space="preserve">Flur:</w:t>
      </w:r>
    </w:p>
    <w:p>
      <w:r>
        <w:t xml:space="preserve">Lychen</w:t>
      </w:r>
    </w:p>
    <w:p>
      <w:r>
        <w:t xml:space="preserve">Lychen</w:t>
      </w:r>
    </w:p>
    <w:p>
      <w:r>
        <w:t xml:space="preserve">1;</w:t>
      </w:r>
    </w:p>
    <w:p>
      <w:r>
        <w:t xml:space="preserve">Lychen</w:t>
      </w:r>
    </w:p>
    <w:p>
      <w:r>
        <w:t xml:space="preserve">Retzow</w:t>
      </w:r>
    </w:p>
    <w:p>
      <w:r>
        <w:t xml:space="preserve">1, 2;</w:t>
      </w:r>
    </w:p>
    <w:p>
      <w:r>
        <w:t xml:space="preserve">Lychen</w:t>
      </w:r>
    </w:p>
    <w:p>
      <w:r>
        <w:t xml:space="preserve">Rutenberg</w:t>
      </w:r>
    </w:p>
    <w:p>
      <w:r>
        <w:t xml:space="preserve">1, 2, 3, 4, 6, 7, 8.</w:t>
      </w:r>
    </w:p>
    <w:p>
      <w:r>
        <w:t xml:space="preserve">Eine Kartenskizze zur Orientierung über die Lage des Naturschutzgebietes ist dieser Verordnung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 Übersichtskarte im Maßstab 1 : 25 000 dient der räumlichen Einordnung des Naturschutzgebietes. Die in Anlage 2 Nummer 2 aufgeführten topografischen Karten im Maßstab 1 : 10 000 mit den Blattnummern 01 bis 05 ermöglichen die Verortung im Gelände. Maßgeblich für den Grenzverlauf ist die Einzeichnung in den in Anlage 2 Nummer 3 mit den Blattnummern 01 bis 19 aufgeführten Liegenschaftskarten. Darüber hinaus ist dieser Verordnung zur Orientierung über die betroffenen Grundstücke eine Flurstücksliste als Anlage 3 beigefügt, die gemäß Absatz 4 hinterlegt wird.</w:t>
      </w:r>
    </w:p>
    <w:p>
      <w:r>
        <w:t xml:space="preserve">(3) Innerhalb des Naturschutzgebietes werden gemäß § 22 Absatz 1 Satz 3 des Bundesnaturschutzgesetzes festgesetzt: eine Zone 1 als Naturentwicklungsgebiet, die der direkten menschlichen Einflussnahme entzogen ist und in dem Lebensräume und Lebensgemeinschaften langfristig ihrer natürlichen Entwicklung überlassen bleiben, eine Zone 2 mit besonderen Beschränkungen der landwirtschaftliche Nutzung. Die Zone 1 umfasst rund 88 Hektar und liegt in folgenden Fluren:</w:t>
      </w:r>
    </w:p>
    <w:p>
      <w:r>
        <w:t xml:space="preserve">Gemeinde:</w:t>
      </w:r>
    </w:p>
    <w:p>
      <w:r>
        <w:t xml:space="preserve">Gemarkung:</w:t>
      </w:r>
    </w:p>
    <w:p>
      <w:r>
        <w:t xml:space="preserve">Flur:</w:t>
      </w:r>
    </w:p>
    <w:p>
      <w:r>
        <w:t xml:space="preserve">Lychen</w:t>
      </w:r>
    </w:p>
    <w:p>
      <w:r>
        <w:t xml:space="preserve">Lychen</w:t>
      </w:r>
    </w:p>
    <w:p>
      <w:r>
        <w:t xml:space="preserve">1;</w:t>
      </w:r>
    </w:p>
    <w:p>
      <w:r>
        <w:t xml:space="preserve">Lychen</w:t>
      </w:r>
    </w:p>
    <w:p>
      <w:r>
        <w:t xml:space="preserve">Retzow</w:t>
      </w:r>
    </w:p>
    <w:p>
      <w:r>
        <w:t xml:space="preserve">1, 2;</w:t>
      </w:r>
    </w:p>
    <w:p>
      <w:r>
        <w:t xml:space="preserve">Lychen</w:t>
      </w:r>
    </w:p>
    <w:p>
      <w:r>
        <w:t xml:space="preserve">Rutenberg</w:t>
      </w:r>
    </w:p>
    <w:p>
      <w:r>
        <w:t xml:space="preserve">1, 6, 7.</w:t>
      </w:r>
    </w:p>
    <w:p>
      <w:r>
        <w:t xml:space="preserve">Die Grenzen der Zonen 1 und 2 sind in der in Anlage 2 Nummer 1 genannten Übersichtskarte, den in Anlage 2 Nummer 2 genannten topografischen Karten mit den Blattnummern 01 bis 05 und den in Anlage 2 Nummer 3 genannten Liegenschaftskarten mit den Blattnummern 01 bis 19 mit ununterbrochener roter Linie eingezeichnet. Als Grenze gilt der innere Rand dieser Linie. Maßgeblich für den Grenzverlauf ist die Einzeichnung in den Liegenschaftskarten.</w:t>
      </w:r>
    </w:p>
    <w:p>
      <w:r>
        <w:t xml:space="preserve">(4) Die Verordnung mit Karten und Flurstücksliste kann bei dem für Naturschutz und Landschaftspflege zuständigen Fachministerium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VO-NSGKLAPPERBERGE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https://recht.nulegal.eu/gesetze/VO-NSGKLAPPERBERGE/2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