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VO-NSGKLAPPERBERGE (Brandenburg) — Inkrafttreten</w:t>
      </w:r>
    </w:p>
    <w:p>
      <w:r>
        <w:rPr>
          <w:color w:val="555555"/>
          <w:sz w:val="18"/>
        </w:rPr>
        <w:t xml:space="preserve">Verordnung über das Naturschutzgebiet „Klapperberge“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§ 5 Absatz 1 Nummer 1 Buchstabe a, b und c dieser Verordnung tritt am 1. Juli 2013 in Kraft. Im Übrigen tritt diese Verordnung am Tag nach der Verkündung in Kraft.</w:t>
      </w:r>
    </w:p>
    <w:p>
      <w:r>
        <w:t xml:space="preserve">Potsdam, den 27. September 2012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11 VO-NSGKLAPPERBERGE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https://recht.nulegal.eu/gesetze/VO-NSGKLAPPERBERGE/11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