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VO-NSGHUTELANDALTRANFT_2015 (Brandenburg) — Schutzgegenstand</w:t>
      </w:r>
    </w:p>
    <w:p>
      <w:r>
        <w:rPr>
          <w:color w:val="555555"/>
          <w:sz w:val="18"/>
        </w:rPr>
        <w:t xml:space="preserve">Verordnung über das Naturschutzgebiet „Hutelandschaft Altranft Sonnenburg“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572 Hektar und liegt drei Kilometer südöstlich von Bad Freienwalde, unmittelbar südwestlich von Altranft. Es umfasst folgende Flurstücke und Flure der Gemarkungen</w:t>
      </w:r>
    </w:p>
    <w:p>
      <w:r>
        <w:t xml:space="preserve">Flurstücke</w:t>
      </w:r>
    </w:p>
    <w:p>
      <w:r>
        <w:t xml:space="preserve">Altranft</w:t>
      </w:r>
    </w:p>
    <w:p>
      <w:r>
        <w:t xml:space="preserve">Flur 1</w:t>
      </w:r>
    </w:p>
    <w:p>
      <w:r>
        <w:t xml:space="preserve">72 - 74, 78, 80 anteilig - Nordteil bis Südgrenze Flurstück 89, 88/2 anteilig bis zur westlichen Kante des Waldriegels, Acker ausgeschlossen, 89 - 97, 98/1-3, 99;</w:t>
      </w:r>
    </w:p>
    <w:p>
      <w:r>
        <w:t xml:space="preserve">Flur 2</w:t>
      </w:r>
    </w:p>
    <w:p>
      <w:r>
        <w:t xml:space="preserve">121 - 123, 131, 132 anteilig bis Südgrenze Flurstück 133, 147 - 185;</w:t>
      </w:r>
    </w:p>
    <w:p>
      <w:r>
        <w:t xml:space="preserve">Rathsdorf</w:t>
      </w:r>
    </w:p>
    <w:p>
      <w:r>
        <w:t xml:space="preserve">Flur 1</w:t>
      </w:r>
    </w:p>
    <w:p>
      <w:r>
        <w:t xml:space="preserve">1 - 16, 18;</w:t>
      </w:r>
    </w:p>
    <w:p>
      <w:r>
        <w:t xml:space="preserve">Flur 2</w:t>
      </w:r>
    </w:p>
    <w:p>
      <w:r>
        <w:t xml:space="preserve">1 - 2, 3/1-2, 4 - 21, 54 - 55, 377 anteilig, bis zum Weg im Osten, 378, 379/3 anteilig, bis zum Abzweig des Weges im Osten;</w:t>
      </w:r>
    </w:p>
    <w:p>
      <w:r>
        <w:t xml:space="preserve">Sonnenburg</w:t>
      </w:r>
    </w:p>
    <w:p>
      <w:r>
        <w:t xml:space="preserve">Flur 1</w:t>
      </w:r>
    </w:p>
    <w:p>
      <w:r>
        <w:t xml:space="preserve">87 - 96, 97/1-2, 112 - 116, 117/1-7, 118 - 123. Eine Kartenskizze ist dieser Verordnung zur Orientierung als Anlage beigefügt.</w:t>
      </w:r>
    </w:p>
    <w:p>
      <w:r>
        <w:t xml:space="preserve">(2) Die Grenze des Naturschutzgebietes ist in topografischen Karten im Maßstab 1 : 10 000 und in Flurkarten mit ununterbrochener Linie eingetragen; als Grenze gilt der innere Rand dieser Linie.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in Potsdam sowie beim Landkreis Märkisch-Oderland,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VO-NSGHUTELANDALTRANFT_2015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https://recht.nulegal.eu/gesetze/VO-NSGHUTELANDALTRANFT_2015/2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