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VO-NSGHISPE_2016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„Hispe“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Umsetzung der Schutzziele ist die Ausweisung des Gebietes als Naturwaldparzelle oder -reservat zu prüfen.</w:t>
      </w:r>
    </w:p>
    <w:p>
      <w:r>
        <w:rPr>
          <w:color w:val="555555"/>
          <w:sz w:val="17"/>
        </w:rPr>
        <w:t xml:space="preserve">Zitiervorschlag: § 6 VO-NSGHISPE_2016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https://recht.nulegal.eu/gesetze/VO-NSGHISPE_2016/6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