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VO-NSGGROSSSCHAUSEE_2015 (Brandenburg) — Ordnungswidrigkeiten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der §§ 4 und 4 a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