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VO-NSGGOHRISCHEHEIDE (Brandenburg) — Schutzzweck</w:t>
      </w:r>
    </w:p>
    <w:p>
      <w:r>
        <w:rPr>
          <w:color w:val="555555"/>
          <w:sz w:val="18"/>
        </w:rPr>
        <w:t xml:space="preserve">Verordnung über das Naturschutzgebiet „Gohrische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 Naturschutzgebietes, das Teile eines ehemaligen großen Truppenübungsplatzes mit einem Mosaik aus nährstoffarmen Offenlandbereichen, Gehölz- und Waldflächen umfasst, ist</w:t>
      </w:r>
    </w:p>
    <w:p>
      <w:r>
        <w:t xml:space="preserve">die Erhaltung als Lebensraum wild lebender Pflanzengesellschaften, insbesondere von Besenginstergebüschen, Heidekraut-Heiden, Silbergrasfluren und Halbtrockenrasen;</w:t>
      </w:r>
    </w:p>
    <w:p>
      <w:r>
        <w:t xml:space="preserve">die Erhaltung der Lebensräume wild lebender Pflanzenarten, insbesondere von Arten der xerothermen Sandoffenlandschaften;</w:t>
      </w:r>
    </w:p>
    <w:p>
      <w:r>
        <w:t xml:space="preserve">die Erhaltung und Entwicklung des Gebietes als Lebens- beziehungsweise Rückzugsraum und potenzielles Wiederausbreitungszentrum wild lebender Tierarten, insbesondere der Fledermäuse, Sing-, Groß- und Greifvögel, Lurche und Insekten;</w:t>
      </w:r>
    </w:p>
    <w:p>
      <w:r>
        <w:t xml:space="preserve">der ungestörte Ablauf der natürlichen Sukzession zwischen den vorwiegend nördlich und westlich gelegenen Waldbereichen und den offenen Bereichen im südöstlichen Teil des Gebietes;</w:t>
      </w:r>
    </w:p>
    <w:p>
      <w:r>
        <w:t xml:space="preserve">die Entwicklung von strukturreichen, naturnahen Wäldern;</w:t>
      </w:r>
    </w:p>
    <w:p>
      <w:r>
        <w:t xml:space="preserve">die Erhaltung und Entwicklung eines Komplexes wertvoller und empfindlicher Biotope, dem in Verbindung mit dem Naturschutzgebiet „Gohrischheide“ eine überregionale Bedeutung für den Biotopverbund zukommt.</w:t>
      </w:r>
    </w:p>
    <w:p>
      <w:r>
        <w:t xml:space="preserve">(2) Die Unterschutzstellung dient der Erhaltung und Entwicklung des Gebietes von gemeinschaftlicher Bedeutung „Gohrische Heide“ (§ 7 Absatz 1 Nummer 6 des Bundesnaturschutzgesetzes) mit seinen Vorkommen von</w:t>
      </w:r>
    </w:p>
    <w:p>
      <w:r>
        <w:t xml:space="preserve">Oligo- bis mesotrophen stehenden Gewässern mit Vegetation der Littorelletea uniflorae und Isoeto-Nanojuncetea und Trockenen europäischen Heiden als natürliche Lebensraumtypen von gemeinschaftlichem Interesse im Sinne von § 7 Absatz 1 Nummer 4 des Bundesnaturschutzgesetzes;</w:t>
      </w:r>
    </w:p>
    <w:p>
      <w:r>
        <w:t xml:space="preserve">Rotbauchunke (Bombina bombina) als Art von gemeinschaftlichem Interesse im Sinne von § 7 Absatz 2 Nummer 10 des Bundesnaturschutzgesetzes, einschließlich ihrer für Fortpflanzung, Ernährung, Wanderung und Überwinterung wichtigen Lebensräume.</w:t>
      </w:r>
    </w:p>
    <w:p>
      <w:r>
        <w:rPr>
          <w:color w:val="555555"/>
          <w:sz w:val="17"/>
        </w:rPr>
        <w:t xml:space="preserve">Zitiervorschlag: § 3 VO-NSGGOHRISCHEHEIDE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https://recht.nulegal.eu/gesetze/VO-NSGGOHRISCHEHEIDE/3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